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4"/>
          <w:szCs w:val="24"/>
        </w:rPr>
        <w:id w:val="-855122293"/>
        <w:docPartObj>
          <w:docPartGallery w:val="Cover Pages"/>
          <w:docPartUnique/>
        </w:docPartObj>
      </w:sdtPr>
      <w:sdtEndPr>
        <w:rPr>
          <w:rFonts w:ascii="Garamond" w:hAnsi="Garamond"/>
          <w:sz w:val="20"/>
        </w:rPr>
      </w:sdtEndPr>
      <w:sdtContent>
        <w:p w:rsidR="00DA5456" w:rsidRDefault="00DA5456" w:rsidP="00DA5456">
          <w:pPr>
            <w:spacing w:before="120" w:after="120" w:line="240" w:lineRule="auto"/>
            <w:jc w:val="center"/>
            <w:rPr>
              <w:rFonts w:ascii="Garamond" w:hAnsi="Garamond" w:cs="Arial"/>
              <w:b/>
              <w:bCs/>
              <w:color w:val="0070C0"/>
              <w:sz w:val="40"/>
              <w:szCs w:val="32"/>
            </w:rPr>
          </w:pPr>
          <w:r w:rsidRPr="00483651">
            <w:rPr>
              <w:rFonts w:ascii="Garamond" w:hAnsi="Garamond" w:cs="Arial"/>
              <w:b/>
              <w:bCs/>
              <w:color w:val="0070C0"/>
              <w:sz w:val="40"/>
              <w:szCs w:val="32"/>
            </w:rPr>
            <w:t xml:space="preserve">Assurance report on reactive disclosure of project information of Wolkite University: </w:t>
          </w:r>
          <w:r w:rsidRPr="00DA5456">
            <w:rPr>
              <w:rFonts w:ascii="Garamond" w:hAnsi="Garamond" w:cs="Arial"/>
              <w:b/>
              <w:bCs/>
              <w:color w:val="0070C0"/>
              <w:sz w:val="40"/>
              <w:szCs w:val="32"/>
            </w:rPr>
            <w:t>Construction of laboratories, stores, and workshops</w:t>
          </w:r>
          <w:r w:rsidRPr="00483651">
            <w:rPr>
              <w:rFonts w:ascii="Garamond" w:hAnsi="Garamond" w:cs="Arial"/>
              <w:b/>
              <w:bCs/>
              <w:color w:val="0070C0"/>
              <w:sz w:val="40"/>
              <w:szCs w:val="32"/>
            </w:rPr>
            <w:t xml:space="preserve"> </w:t>
          </w:r>
        </w:p>
        <w:p w:rsidR="009C19E9" w:rsidRDefault="00184F9B" w:rsidP="009C19E9">
          <w:pPr>
            <w:spacing w:before="120" w:after="120" w:line="240" w:lineRule="auto"/>
            <w:jc w:val="both"/>
            <w:rPr>
              <w:rFonts w:ascii="Garamond" w:hAnsi="Garamond" w:cs="Arial"/>
              <w:b/>
              <w:bCs/>
              <w:color w:val="0000FF"/>
              <w:sz w:val="32"/>
              <w:szCs w:val="32"/>
            </w:rPr>
          </w:pPr>
          <w:r w:rsidRPr="00D95927">
            <w:rPr>
              <w:rFonts w:ascii="Garamond" w:hAnsi="Garamond" w:cs="Arial"/>
              <w:b/>
              <w:bCs/>
              <w:noProof/>
              <w:sz w:val="32"/>
              <w:szCs w:val="32"/>
            </w:rPr>
            <mc:AlternateContent>
              <mc:Choice Requires="wps">
                <w:drawing>
                  <wp:anchor distT="0" distB="0" distL="114300" distR="114300" simplePos="0" relativeHeight="251657728" behindDoc="0" locked="0" layoutInCell="1" allowOverlap="1" wp14:anchorId="544F9BEA" wp14:editId="0D1D3B80">
                    <wp:simplePos x="0" y="0"/>
                    <wp:positionH relativeFrom="column">
                      <wp:posOffset>-1905</wp:posOffset>
                    </wp:positionH>
                    <wp:positionV relativeFrom="paragraph">
                      <wp:posOffset>-2540</wp:posOffset>
                    </wp:positionV>
                    <wp:extent cx="5731510" cy="0"/>
                    <wp:effectExtent l="0" t="0" r="2159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D03D6" id="_x0000_t32" coordsize="21600,21600" o:spt="32" o:oned="t" path="m,l21600,21600e" filled="f">
                    <v:path arrowok="t" fillok="f" o:connecttype="none"/>
                    <o:lock v:ext="edit" shapetype="t"/>
                  </v:shapetype>
                  <v:shape id="AutoShape 6" o:spid="_x0000_s1026" type="#_x0000_t32" style="position:absolute;margin-left:-.15pt;margin-top:-.2pt;width:451.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" strokecolor="#0070c0" strokeweight="1.25pt"/>
                </w:pict>
              </mc:Fallback>
            </mc:AlternateContent>
          </w:r>
        </w:p>
        <w:tbl>
          <w:tblPr>
            <w:tblStyle w:val="TableGrid"/>
            <w:tblW w:w="0" w:type="auto"/>
            <w:jc w:val="center"/>
            <w:tblLook w:val="04A0" w:firstRow="1" w:lastRow="0" w:firstColumn="1" w:lastColumn="0" w:noHBand="0" w:noVBand="1"/>
          </w:tblPr>
          <w:tblGrid>
            <w:gridCol w:w="5160"/>
            <w:gridCol w:w="3821"/>
          </w:tblGrid>
          <w:tr w:rsidR="009C19E9" w:rsidTr="009C19E9">
            <w:trPr>
              <w:jc w:val="center"/>
            </w:trPr>
            <w:tc>
              <w:tcPr>
                <w:tcW w:w="5302" w:type="dxa"/>
                <w:tcBorders>
                  <w:top w:val="single" w:sz="18" w:space="0" w:color="FF0000"/>
                  <w:left w:val="single" w:sz="18" w:space="0" w:color="FF0000"/>
                  <w:bottom w:val="single" w:sz="18" w:space="0" w:color="FF0000"/>
                  <w:right w:val="single" w:sz="18" w:space="0" w:color="FF0000"/>
                </w:tcBorders>
              </w:tcPr>
              <w:p w:rsidR="009C19E9" w:rsidRDefault="009C19E9" w:rsidP="00C776B3">
                <w:pPr>
                  <w:ind w:left="-108" w:firstLine="24"/>
                  <w:rPr>
                    <w:rFonts w:ascii="Garamond" w:hAnsi="Garamond" w:cs="Arial"/>
                    <w:b/>
                    <w:bCs/>
                    <w:color w:val="0000FF"/>
                    <w:spacing w:val="40"/>
                    <w:sz w:val="28"/>
                    <w:szCs w:val="32"/>
                  </w:rPr>
                </w:pPr>
                <w:r>
                  <w:rPr>
                    <w:rFonts w:ascii="Garamond" w:hAnsi="Garamond" w:cs="Arial"/>
                    <w:b/>
                    <w:bCs/>
                    <w:noProof/>
                    <w:color w:val="0000FF"/>
                    <w:spacing w:val="40"/>
                    <w:sz w:val="28"/>
                    <w:szCs w:val="32"/>
                  </w:rPr>
                  <w:drawing>
                    <wp:inline distT="0" distB="0" distL="0" distR="0" wp14:anchorId="358048A9" wp14:editId="157046DA">
                      <wp:extent cx="3327094" cy="3646583"/>
                      <wp:effectExtent l="0" t="0" r="6985" b="0"/>
                      <wp:docPr id="5" name="Picture 5" descr="C:\Users\user\Desktop\CoST Fourth Study\Tamrate temesgen\Pictures\20181024_12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ST Fourth Study\Tamrate temesgen\Pictures\20181024_1229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265" cy="3652251"/>
                              </a:xfrm>
                              <a:prstGeom prst="rect">
                                <a:avLst/>
                              </a:prstGeom>
                              <a:noFill/>
                              <a:ln>
                                <a:noFill/>
                              </a:ln>
                            </pic:spPr>
                          </pic:pic>
                        </a:graphicData>
                      </a:graphic>
                    </wp:inline>
                  </w:drawing>
                </w:r>
              </w:p>
            </w:tc>
            <w:tc>
              <w:tcPr>
                <w:tcW w:w="3941" w:type="dxa"/>
                <w:tcBorders>
                  <w:top w:val="single" w:sz="18" w:space="0" w:color="FF0000"/>
                  <w:left w:val="single" w:sz="18" w:space="0" w:color="FF0000"/>
                  <w:bottom w:val="single" w:sz="18" w:space="0" w:color="FF0000"/>
                  <w:right w:val="single" w:sz="18" w:space="0" w:color="FF0000"/>
                </w:tcBorders>
              </w:tcPr>
              <w:p w:rsidR="009C19E9" w:rsidRDefault="009C19E9" w:rsidP="00C776B3">
                <w:pPr>
                  <w:ind w:left="-116"/>
                  <w:rPr>
                    <w:rFonts w:ascii="Garamond" w:hAnsi="Garamond" w:cs="Arial"/>
                    <w:b/>
                    <w:bCs/>
                    <w:noProof/>
                    <w:color w:val="0000FF"/>
                    <w:spacing w:val="40"/>
                    <w:sz w:val="28"/>
                    <w:szCs w:val="32"/>
                  </w:rPr>
                </w:pPr>
                <w:r>
                  <w:rPr>
                    <w:noProof/>
                  </w:rPr>
                  <w:drawing>
                    <wp:inline distT="0" distB="0" distL="0" distR="0" wp14:anchorId="0F5AC94D" wp14:editId="28E959FA">
                      <wp:extent cx="2466311" cy="2401677"/>
                      <wp:effectExtent l="0" t="0" r="0" b="0"/>
                      <wp:docPr id="1" name="Picture 1" descr="C:\Users\user\Desktop\CoST Fourth Study\Tamrate temesgen\Pictures\20181024_12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ST Fourth Study\Tamrate temesgen\Pictures\20181024_1229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1116" cy="2406356"/>
                              </a:xfrm>
                              <a:prstGeom prst="rect">
                                <a:avLst/>
                              </a:prstGeom>
                              <a:noFill/>
                              <a:ln>
                                <a:noFill/>
                              </a:ln>
                            </pic:spPr>
                          </pic:pic>
                        </a:graphicData>
                      </a:graphic>
                    </wp:inline>
                  </w:drawing>
                </w:r>
              </w:p>
              <w:p w:rsidR="009C19E9" w:rsidRDefault="009C19E9" w:rsidP="00C776B3">
                <w:pPr>
                  <w:spacing w:before="120" w:after="120"/>
                  <w:jc w:val="center"/>
                  <w:rPr>
                    <w:rFonts w:ascii="Garamond" w:hAnsi="Garamond" w:cs="Arial"/>
                    <w:b/>
                    <w:bCs/>
                    <w:color w:val="0000FF"/>
                    <w:spacing w:val="40"/>
                    <w:sz w:val="44"/>
                    <w:szCs w:val="32"/>
                  </w:rPr>
                </w:pPr>
              </w:p>
              <w:p w:rsidR="009C19E9" w:rsidRDefault="009C19E9" w:rsidP="00C776B3">
                <w:pPr>
                  <w:spacing w:before="120" w:after="120"/>
                  <w:jc w:val="center"/>
                  <w:rPr>
                    <w:rFonts w:ascii="Garamond" w:hAnsi="Garamond" w:cs="Arial"/>
                    <w:b/>
                    <w:bCs/>
                    <w:color w:val="0000FF"/>
                    <w:spacing w:val="40"/>
                    <w:sz w:val="28"/>
                    <w:szCs w:val="32"/>
                  </w:rPr>
                </w:pPr>
                <w:r w:rsidRPr="00DA5456">
                  <w:rPr>
                    <w:rFonts w:ascii="Garamond" w:hAnsi="Garamond" w:cs="Arial"/>
                    <w:b/>
                    <w:bCs/>
                    <w:color w:val="0070C0"/>
                    <w:spacing w:val="40"/>
                    <w:sz w:val="44"/>
                    <w:szCs w:val="32"/>
                  </w:rPr>
                  <w:t>Stores</w:t>
                </w:r>
              </w:p>
            </w:tc>
          </w:tr>
        </w:tbl>
        <w:p w:rsidR="009C19E9" w:rsidRDefault="009C19E9" w:rsidP="004306AC">
          <w:pPr>
            <w:spacing w:before="120" w:after="120" w:line="240" w:lineRule="auto"/>
            <w:ind w:left="720" w:hanging="360"/>
            <w:jc w:val="right"/>
            <w:rPr>
              <w:rFonts w:ascii="Garamond" w:hAnsi="Garamond" w:cs="Arial"/>
              <w:b/>
              <w:bCs/>
              <w:color w:val="0000FF"/>
              <w:sz w:val="32"/>
              <w:szCs w:val="32"/>
            </w:rPr>
          </w:pPr>
        </w:p>
        <w:p w:rsidR="009C19E9" w:rsidRDefault="009C19E9" w:rsidP="004306AC">
          <w:pPr>
            <w:spacing w:before="120" w:after="120" w:line="240" w:lineRule="auto"/>
            <w:ind w:left="720" w:hanging="360"/>
            <w:jc w:val="right"/>
            <w:rPr>
              <w:rFonts w:ascii="Garamond" w:hAnsi="Garamond" w:cs="Arial"/>
              <w:b/>
              <w:bCs/>
              <w:color w:val="0000FF"/>
              <w:sz w:val="32"/>
              <w:szCs w:val="32"/>
            </w:rPr>
          </w:pPr>
        </w:p>
        <w:p w:rsidR="00184F9B" w:rsidRPr="00DA5456" w:rsidRDefault="00184F9B" w:rsidP="004306AC">
          <w:pPr>
            <w:spacing w:before="120" w:after="120" w:line="240" w:lineRule="auto"/>
            <w:ind w:left="720" w:hanging="360"/>
            <w:jc w:val="right"/>
            <w:rPr>
              <w:rFonts w:ascii="Garamond" w:hAnsi="Garamond" w:cs="Arial"/>
              <w:b/>
              <w:bCs/>
              <w:color w:val="0070C0"/>
              <w:sz w:val="32"/>
              <w:szCs w:val="32"/>
            </w:rPr>
          </w:pPr>
          <w:r w:rsidRPr="00DA5456">
            <w:rPr>
              <w:rFonts w:ascii="Garamond" w:hAnsi="Garamond" w:cs="Arial"/>
              <w:b/>
              <w:bCs/>
              <w:color w:val="0070C0"/>
              <w:sz w:val="32"/>
              <w:szCs w:val="32"/>
            </w:rPr>
            <w:t>By Kasiem Seid</w:t>
          </w:r>
        </w:p>
        <w:p w:rsidR="00393922" w:rsidRDefault="00076AF1" w:rsidP="004306AC">
          <w:pPr>
            <w:spacing w:before="120" w:after="120" w:line="240" w:lineRule="auto"/>
            <w:ind w:left="720" w:hanging="360"/>
            <w:jc w:val="right"/>
            <w:rPr>
              <w:rFonts w:ascii="Garamond" w:hAnsi="Garamond" w:cs="Arial"/>
              <w:b/>
              <w:bCs/>
              <w:color w:val="0070C0"/>
              <w:sz w:val="32"/>
              <w:szCs w:val="32"/>
            </w:rPr>
          </w:pPr>
          <w:r w:rsidRPr="00DA5456">
            <w:rPr>
              <w:rFonts w:ascii="Garamond" w:hAnsi="Garamond" w:cs="Arial"/>
              <w:b/>
              <w:bCs/>
              <w:color w:val="0070C0"/>
              <w:sz w:val="32"/>
              <w:szCs w:val="32"/>
            </w:rPr>
            <w:t>Addis Ababa, Ethiopia | </w:t>
          </w:r>
          <w:r w:rsidR="00184F9B" w:rsidRPr="00DA5456">
            <w:rPr>
              <w:rFonts w:ascii="Garamond" w:hAnsi="Garamond" w:cs="Arial"/>
              <w:b/>
              <w:bCs/>
              <w:color w:val="0070C0"/>
              <w:sz w:val="32"/>
              <w:szCs w:val="32"/>
            </w:rPr>
            <w:t>October</w:t>
          </w:r>
          <w:r w:rsidRPr="00DA5456">
            <w:rPr>
              <w:rFonts w:ascii="Garamond" w:hAnsi="Garamond" w:cs="Arial"/>
              <w:b/>
              <w:bCs/>
              <w:color w:val="0070C0"/>
              <w:sz w:val="32"/>
              <w:szCs w:val="32"/>
            </w:rPr>
            <w:t xml:space="preserve"> 2018</w:t>
          </w:r>
        </w:p>
        <w:p w:rsidR="00DA5456" w:rsidRPr="00DA5456" w:rsidRDefault="00DA5456" w:rsidP="004306AC">
          <w:pPr>
            <w:spacing w:before="120" w:after="120" w:line="240" w:lineRule="auto"/>
            <w:ind w:left="720" w:hanging="360"/>
            <w:jc w:val="right"/>
            <w:rPr>
              <w:rFonts w:ascii="Garamond" w:hAnsi="Garamond" w:cs="Arial"/>
              <w:b/>
              <w:bCs/>
              <w:color w:val="0070C0"/>
              <w:sz w:val="32"/>
              <w:szCs w:val="32"/>
            </w:rPr>
          </w:pPr>
        </w:p>
        <w:p w:rsidR="009C19E9" w:rsidRPr="0024781B" w:rsidRDefault="009C19E9" w:rsidP="004306AC">
          <w:pPr>
            <w:spacing w:before="120" w:after="120" w:line="240" w:lineRule="auto"/>
            <w:ind w:left="720" w:hanging="360"/>
            <w:jc w:val="right"/>
            <w:rPr>
              <w:rFonts w:ascii="Garamond" w:hAnsi="Garamond" w:cs="Arial"/>
              <w:b/>
              <w:bCs/>
              <w:color w:val="0000FF"/>
              <w:sz w:val="32"/>
              <w:szCs w:val="32"/>
            </w:rPr>
          </w:pPr>
        </w:p>
        <w:sdt>
          <w:sdtPr>
            <w:rPr>
              <w:rFonts w:ascii="Garamond" w:eastAsiaTheme="minorHAnsi" w:hAnsi="Garamond" w:cstheme="minorBidi"/>
              <w:b w:val="0"/>
              <w:bCs w:val="0"/>
              <w:color w:val="auto"/>
              <w:sz w:val="24"/>
              <w:szCs w:val="24"/>
              <w:lang w:eastAsia="en-US"/>
            </w:rPr>
            <w:id w:val="1581017517"/>
            <w:docPartObj>
              <w:docPartGallery w:val="Table of Contents"/>
              <w:docPartUnique/>
            </w:docPartObj>
          </w:sdtPr>
          <w:sdtEndPr>
            <w:rPr>
              <w:noProof/>
            </w:rPr>
          </w:sdtEndPr>
          <w:sdtContent>
            <w:p w:rsidR="009C19E9" w:rsidRPr="00B954BB" w:rsidRDefault="009C19E9" w:rsidP="009C19E9">
              <w:pPr>
                <w:pStyle w:val="TOCHeading"/>
                <w:spacing w:before="120" w:after="120" w:line="240" w:lineRule="auto"/>
                <w:jc w:val="both"/>
                <w:rPr>
                  <w:rFonts w:ascii="Garamond" w:hAnsi="Garamond"/>
                  <w:color w:val="0070C0"/>
                  <w:sz w:val="24"/>
                  <w:szCs w:val="24"/>
                </w:rPr>
              </w:pPr>
              <w:r w:rsidRPr="00B954BB">
                <w:rPr>
                  <w:rFonts w:ascii="Garamond" w:hAnsi="Garamond"/>
                  <w:color w:val="0070C0"/>
                  <w:sz w:val="24"/>
                  <w:szCs w:val="24"/>
                </w:rPr>
                <w:t>Table of Contents</w:t>
              </w:r>
            </w:p>
            <w:p w:rsidR="007C0604" w:rsidRDefault="009C19E9">
              <w:pPr>
                <w:pStyle w:val="TOC1"/>
                <w:rPr>
                  <w:rFonts w:asciiTheme="minorHAnsi" w:eastAsiaTheme="minorEastAsia" w:hAnsiTheme="minorHAnsi" w:cstheme="minorBidi"/>
                  <w:b w:val="0"/>
                  <w:sz w:val="22"/>
                  <w:szCs w:val="22"/>
                </w:rPr>
              </w:pPr>
              <w:r w:rsidRPr="00F2653A">
                <w:rPr>
                  <w:b w:val="0"/>
                </w:rPr>
                <w:fldChar w:fldCharType="begin"/>
              </w:r>
              <w:r w:rsidRPr="00F2653A">
                <w:rPr>
                  <w:b w:val="0"/>
                </w:rPr>
                <w:instrText xml:space="preserve"> TOC \o "1-4" \h \z \u </w:instrText>
              </w:r>
              <w:r w:rsidRPr="00F2653A">
                <w:rPr>
                  <w:b w:val="0"/>
                </w:rPr>
                <w:fldChar w:fldCharType="separate"/>
              </w:r>
              <w:hyperlink w:anchor="_Toc288198" w:history="1">
                <w:r w:rsidR="007C0604" w:rsidRPr="00744EE1">
                  <w:rPr>
                    <w:rStyle w:val="Hyperlink"/>
                  </w:rPr>
                  <w:t>Preface</w:t>
                </w:r>
                <w:r w:rsidR="007C0604">
                  <w:rPr>
                    <w:webHidden/>
                  </w:rPr>
                  <w:tab/>
                </w:r>
                <w:r w:rsidR="007C0604">
                  <w:rPr>
                    <w:webHidden/>
                  </w:rPr>
                  <w:fldChar w:fldCharType="begin"/>
                </w:r>
                <w:r w:rsidR="007C0604">
                  <w:rPr>
                    <w:webHidden/>
                  </w:rPr>
                  <w:instrText xml:space="preserve"> PAGEREF _Toc288198 \h </w:instrText>
                </w:r>
                <w:r w:rsidR="007C0604">
                  <w:rPr>
                    <w:webHidden/>
                  </w:rPr>
                </w:r>
                <w:r w:rsidR="007C0604">
                  <w:rPr>
                    <w:webHidden/>
                  </w:rPr>
                  <w:fldChar w:fldCharType="separate"/>
                </w:r>
                <w:r w:rsidR="00B87B90">
                  <w:rPr>
                    <w:webHidden/>
                  </w:rPr>
                  <w:t>4</w:t>
                </w:r>
                <w:r w:rsidR="007C0604">
                  <w:rPr>
                    <w:webHidden/>
                  </w:rPr>
                  <w:fldChar w:fldCharType="end"/>
                </w:r>
              </w:hyperlink>
            </w:p>
            <w:p w:rsidR="007C0604" w:rsidRDefault="00CE4804">
              <w:pPr>
                <w:pStyle w:val="TOC1"/>
                <w:rPr>
                  <w:rFonts w:asciiTheme="minorHAnsi" w:eastAsiaTheme="minorEastAsia" w:hAnsiTheme="minorHAnsi" w:cstheme="minorBidi"/>
                  <w:b w:val="0"/>
                  <w:sz w:val="22"/>
                  <w:szCs w:val="22"/>
                </w:rPr>
              </w:pPr>
              <w:hyperlink w:anchor="_Toc288199" w:history="1">
                <w:r w:rsidR="007C0604" w:rsidRPr="00744EE1">
                  <w:rPr>
                    <w:rStyle w:val="Hyperlink"/>
                  </w:rPr>
                  <w:t>List of abbreviations</w:t>
                </w:r>
                <w:r w:rsidR="007C0604">
                  <w:rPr>
                    <w:webHidden/>
                  </w:rPr>
                  <w:tab/>
                </w:r>
                <w:r w:rsidR="007C0604">
                  <w:rPr>
                    <w:webHidden/>
                  </w:rPr>
                  <w:fldChar w:fldCharType="begin"/>
                </w:r>
                <w:r w:rsidR="007C0604">
                  <w:rPr>
                    <w:webHidden/>
                  </w:rPr>
                  <w:instrText xml:space="preserve"> PAGEREF _Toc288199 \h </w:instrText>
                </w:r>
                <w:r w:rsidR="007C0604">
                  <w:rPr>
                    <w:webHidden/>
                  </w:rPr>
                </w:r>
                <w:r w:rsidR="007C0604">
                  <w:rPr>
                    <w:webHidden/>
                  </w:rPr>
                  <w:fldChar w:fldCharType="separate"/>
                </w:r>
                <w:r w:rsidR="00B87B90">
                  <w:rPr>
                    <w:webHidden/>
                  </w:rPr>
                  <w:t>5</w:t>
                </w:r>
                <w:r w:rsidR="007C0604">
                  <w:rPr>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00" w:history="1">
                <w:r w:rsidR="007C0604" w:rsidRPr="00744EE1">
                  <w:rPr>
                    <w:rStyle w:val="Hyperlink"/>
                  </w:rPr>
                  <w:t>1.</w:t>
                </w:r>
                <w:r w:rsidR="007C0604">
                  <w:rPr>
                    <w:rFonts w:asciiTheme="minorHAnsi" w:eastAsiaTheme="minorEastAsia" w:hAnsiTheme="minorHAnsi" w:cstheme="minorBidi"/>
                    <w:b w:val="0"/>
                    <w:sz w:val="22"/>
                    <w:szCs w:val="22"/>
                  </w:rPr>
                  <w:tab/>
                </w:r>
                <w:r w:rsidR="007C0604" w:rsidRPr="00744EE1">
                  <w:rPr>
                    <w:rStyle w:val="Hyperlink"/>
                  </w:rPr>
                  <w:t>Executive summary</w:t>
                </w:r>
                <w:r w:rsidR="007C0604">
                  <w:rPr>
                    <w:webHidden/>
                  </w:rPr>
                  <w:tab/>
                </w:r>
                <w:r w:rsidR="007C0604">
                  <w:rPr>
                    <w:webHidden/>
                  </w:rPr>
                  <w:fldChar w:fldCharType="begin"/>
                </w:r>
                <w:r w:rsidR="007C0604">
                  <w:rPr>
                    <w:webHidden/>
                  </w:rPr>
                  <w:instrText xml:space="preserve"> PAGEREF _Toc288200 \h </w:instrText>
                </w:r>
                <w:r w:rsidR="007C0604">
                  <w:rPr>
                    <w:webHidden/>
                  </w:rPr>
                </w:r>
                <w:r w:rsidR="007C0604">
                  <w:rPr>
                    <w:webHidden/>
                  </w:rPr>
                  <w:fldChar w:fldCharType="separate"/>
                </w:r>
                <w:r w:rsidR="00B87B90">
                  <w:rPr>
                    <w:webHidden/>
                  </w:rPr>
                  <w:t>6</w:t>
                </w:r>
                <w:r w:rsidR="007C0604">
                  <w:rPr>
                    <w:webHidden/>
                  </w:rPr>
                  <w:fldChar w:fldCharType="end"/>
                </w:r>
              </w:hyperlink>
            </w:p>
            <w:p w:rsidR="007C0604" w:rsidRDefault="00CE4804">
              <w:pPr>
                <w:pStyle w:val="TOC2"/>
                <w:tabs>
                  <w:tab w:val="left" w:pos="880"/>
                  <w:tab w:val="right" w:leader="dot" w:pos="9017"/>
                </w:tabs>
                <w:rPr>
                  <w:rFonts w:eastAsiaTheme="minorEastAsia"/>
                  <w:noProof/>
                </w:rPr>
              </w:pPr>
              <w:hyperlink w:anchor="_Toc288201" w:history="1">
                <w:r w:rsidR="007C0604" w:rsidRPr="00744EE1">
                  <w:rPr>
                    <w:rStyle w:val="Hyperlink"/>
                    <w:rFonts w:ascii="Garamond" w:hAnsi="Garamond" w:cs="Times New Roman"/>
                    <w:b/>
                    <w:noProof/>
                  </w:rPr>
                  <w:t>1.1</w:t>
                </w:r>
                <w:r w:rsidR="007C0604">
                  <w:rPr>
                    <w:rFonts w:eastAsiaTheme="minorEastAsia"/>
                    <w:noProof/>
                  </w:rPr>
                  <w:tab/>
                </w:r>
                <w:r w:rsidR="007C0604" w:rsidRPr="00744EE1">
                  <w:rPr>
                    <w:rStyle w:val="Hyperlink"/>
                    <w:rFonts w:ascii="Garamond" w:hAnsi="Garamond" w:cs="Times New Roman"/>
                    <w:b/>
                    <w:noProof/>
                  </w:rPr>
                  <w:t>Aim and objectives of the project level assurance</w:t>
                </w:r>
                <w:r w:rsidR="007C0604">
                  <w:rPr>
                    <w:noProof/>
                    <w:webHidden/>
                  </w:rPr>
                  <w:tab/>
                </w:r>
                <w:r w:rsidR="007C0604">
                  <w:rPr>
                    <w:noProof/>
                    <w:webHidden/>
                  </w:rPr>
                  <w:fldChar w:fldCharType="begin"/>
                </w:r>
                <w:r w:rsidR="007C0604">
                  <w:rPr>
                    <w:noProof/>
                    <w:webHidden/>
                  </w:rPr>
                  <w:instrText xml:space="preserve"> PAGEREF _Toc288201 \h </w:instrText>
                </w:r>
                <w:r w:rsidR="007C0604">
                  <w:rPr>
                    <w:noProof/>
                    <w:webHidden/>
                  </w:rPr>
                </w:r>
                <w:r w:rsidR="007C0604">
                  <w:rPr>
                    <w:noProof/>
                    <w:webHidden/>
                  </w:rPr>
                  <w:fldChar w:fldCharType="separate"/>
                </w:r>
                <w:r w:rsidR="00B87B90">
                  <w:rPr>
                    <w:noProof/>
                    <w:webHidden/>
                  </w:rPr>
                  <w:t>6</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02" w:history="1">
                <w:r w:rsidR="007C0604" w:rsidRPr="00744EE1">
                  <w:rPr>
                    <w:rStyle w:val="Hyperlink"/>
                    <w:rFonts w:ascii="Garamond" w:hAnsi="Garamond" w:cs="Times New Roman"/>
                    <w:b/>
                    <w:noProof/>
                  </w:rPr>
                  <w:t>1.2</w:t>
                </w:r>
                <w:r w:rsidR="007C0604">
                  <w:rPr>
                    <w:rFonts w:eastAsiaTheme="minorEastAsia"/>
                    <w:noProof/>
                  </w:rPr>
                  <w:tab/>
                </w:r>
                <w:r w:rsidR="007C0604" w:rsidRPr="00744EE1">
                  <w:rPr>
                    <w:rStyle w:val="Hyperlink"/>
                    <w:rFonts w:ascii="Garamond" w:hAnsi="Garamond" w:cs="Times New Roman"/>
                    <w:b/>
                    <w:noProof/>
                  </w:rPr>
                  <w:t>Description of CoST-Ethiopia and NMSG</w:t>
                </w:r>
                <w:r w:rsidR="007C0604">
                  <w:rPr>
                    <w:noProof/>
                    <w:webHidden/>
                  </w:rPr>
                  <w:tab/>
                </w:r>
                <w:r w:rsidR="007C0604">
                  <w:rPr>
                    <w:noProof/>
                    <w:webHidden/>
                  </w:rPr>
                  <w:fldChar w:fldCharType="begin"/>
                </w:r>
                <w:r w:rsidR="007C0604">
                  <w:rPr>
                    <w:noProof/>
                    <w:webHidden/>
                  </w:rPr>
                  <w:instrText xml:space="preserve"> PAGEREF _Toc288202 \h </w:instrText>
                </w:r>
                <w:r w:rsidR="007C0604">
                  <w:rPr>
                    <w:noProof/>
                    <w:webHidden/>
                  </w:rPr>
                </w:r>
                <w:r w:rsidR="007C0604">
                  <w:rPr>
                    <w:noProof/>
                    <w:webHidden/>
                  </w:rPr>
                  <w:fldChar w:fldCharType="separate"/>
                </w:r>
                <w:r w:rsidR="00B87B90">
                  <w:rPr>
                    <w:noProof/>
                    <w:webHidden/>
                  </w:rPr>
                  <w:t>6</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03" w:history="1">
                <w:r w:rsidR="007C0604" w:rsidRPr="00744EE1">
                  <w:rPr>
                    <w:rStyle w:val="Hyperlink"/>
                    <w:rFonts w:ascii="Garamond" w:hAnsi="Garamond" w:cs="Times New Roman"/>
                    <w:b/>
                    <w:noProof/>
                  </w:rPr>
                  <w:t>1.3</w:t>
                </w:r>
                <w:r w:rsidR="007C0604">
                  <w:rPr>
                    <w:rFonts w:eastAsiaTheme="minorEastAsia"/>
                    <w:noProof/>
                  </w:rPr>
                  <w:tab/>
                </w:r>
                <w:r w:rsidR="007C0604" w:rsidRPr="00744EE1">
                  <w:rPr>
                    <w:rStyle w:val="Hyperlink"/>
                    <w:rFonts w:ascii="Garamond" w:hAnsi="Garamond" w:cs="Times New Roman"/>
                    <w:b/>
                    <w:noProof/>
                  </w:rPr>
                  <w:t>Brief description of the project and contracts included in the report</w:t>
                </w:r>
                <w:r w:rsidR="007C0604">
                  <w:rPr>
                    <w:noProof/>
                    <w:webHidden/>
                  </w:rPr>
                  <w:tab/>
                </w:r>
                <w:r w:rsidR="007C0604">
                  <w:rPr>
                    <w:noProof/>
                    <w:webHidden/>
                  </w:rPr>
                  <w:fldChar w:fldCharType="begin"/>
                </w:r>
                <w:r w:rsidR="007C0604">
                  <w:rPr>
                    <w:noProof/>
                    <w:webHidden/>
                  </w:rPr>
                  <w:instrText xml:space="preserve"> PAGEREF _Toc288203 \h </w:instrText>
                </w:r>
                <w:r w:rsidR="007C0604">
                  <w:rPr>
                    <w:noProof/>
                    <w:webHidden/>
                  </w:rPr>
                </w:r>
                <w:r w:rsidR="007C0604">
                  <w:rPr>
                    <w:noProof/>
                    <w:webHidden/>
                  </w:rPr>
                  <w:fldChar w:fldCharType="separate"/>
                </w:r>
                <w:r w:rsidR="00B87B90">
                  <w:rPr>
                    <w:noProof/>
                    <w:webHidden/>
                  </w:rPr>
                  <w:t>6</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04" w:history="1">
                <w:r w:rsidR="007C0604" w:rsidRPr="00744EE1">
                  <w:rPr>
                    <w:rStyle w:val="Hyperlink"/>
                    <w:rFonts w:ascii="Garamond" w:hAnsi="Garamond" w:cs="Times New Roman"/>
                    <w:b/>
                    <w:noProof/>
                  </w:rPr>
                  <w:t>1.4</w:t>
                </w:r>
                <w:r w:rsidR="007C0604">
                  <w:rPr>
                    <w:rFonts w:eastAsiaTheme="minorEastAsia"/>
                    <w:noProof/>
                  </w:rPr>
                  <w:tab/>
                </w:r>
                <w:r w:rsidR="007C0604" w:rsidRPr="00744EE1">
                  <w:rPr>
                    <w:rStyle w:val="Hyperlink"/>
                    <w:rFonts w:ascii="Garamond" w:hAnsi="Garamond" w:cs="Times New Roman"/>
                    <w:b/>
                    <w:noProof/>
                  </w:rPr>
                  <w:t>Summary of findings and causes of concern</w:t>
                </w:r>
                <w:r w:rsidR="007C0604">
                  <w:rPr>
                    <w:noProof/>
                    <w:webHidden/>
                  </w:rPr>
                  <w:tab/>
                </w:r>
                <w:r w:rsidR="007C0604">
                  <w:rPr>
                    <w:noProof/>
                    <w:webHidden/>
                  </w:rPr>
                  <w:fldChar w:fldCharType="begin"/>
                </w:r>
                <w:r w:rsidR="007C0604">
                  <w:rPr>
                    <w:noProof/>
                    <w:webHidden/>
                  </w:rPr>
                  <w:instrText xml:space="preserve"> PAGEREF _Toc288204 \h </w:instrText>
                </w:r>
                <w:r w:rsidR="007C0604">
                  <w:rPr>
                    <w:noProof/>
                    <w:webHidden/>
                  </w:rPr>
                </w:r>
                <w:r w:rsidR="007C0604">
                  <w:rPr>
                    <w:noProof/>
                    <w:webHidden/>
                  </w:rPr>
                  <w:fldChar w:fldCharType="separate"/>
                </w:r>
                <w:r w:rsidR="00B87B90">
                  <w:rPr>
                    <w:noProof/>
                    <w:webHidden/>
                  </w:rPr>
                  <w:t>6</w:t>
                </w:r>
                <w:r w:rsidR="007C0604">
                  <w:rPr>
                    <w:noProof/>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05" w:history="1">
                <w:r w:rsidR="007C0604" w:rsidRPr="00744EE1">
                  <w:rPr>
                    <w:rStyle w:val="Hyperlink"/>
                  </w:rPr>
                  <w:t>2.</w:t>
                </w:r>
                <w:r w:rsidR="007C0604">
                  <w:rPr>
                    <w:rFonts w:asciiTheme="minorHAnsi" w:eastAsiaTheme="minorEastAsia" w:hAnsiTheme="minorHAnsi" w:cstheme="minorBidi"/>
                    <w:b w:val="0"/>
                    <w:sz w:val="22"/>
                    <w:szCs w:val="22"/>
                  </w:rPr>
                  <w:tab/>
                </w:r>
                <w:r w:rsidR="007C0604" w:rsidRPr="00744EE1">
                  <w:rPr>
                    <w:rStyle w:val="Hyperlink"/>
                  </w:rPr>
                  <w:t>Introduction</w:t>
                </w:r>
                <w:r w:rsidR="007C0604">
                  <w:rPr>
                    <w:webHidden/>
                  </w:rPr>
                  <w:tab/>
                </w:r>
                <w:r w:rsidR="007C0604">
                  <w:rPr>
                    <w:webHidden/>
                  </w:rPr>
                  <w:fldChar w:fldCharType="begin"/>
                </w:r>
                <w:r w:rsidR="007C0604">
                  <w:rPr>
                    <w:webHidden/>
                  </w:rPr>
                  <w:instrText xml:space="preserve"> PAGEREF _Toc288205 \h </w:instrText>
                </w:r>
                <w:r w:rsidR="007C0604">
                  <w:rPr>
                    <w:webHidden/>
                  </w:rPr>
                </w:r>
                <w:r w:rsidR="007C0604">
                  <w:rPr>
                    <w:webHidden/>
                  </w:rPr>
                  <w:fldChar w:fldCharType="separate"/>
                </w:r>
                <w:r w:rsidR="00B87B90">
                  <w:rPr>
                    <w:webHidden/>
                  </w:rPr>
                  <w:t>8</w:t>
                </w:r>
                <w:r w:rsidR="007C0604">
                  <w:rPr>
                    <w:webHidden/>
                  </w:rPr>
                  <w:fldChar w:fldCharType="end"/>
                </w:r>
              </w:hyperlink>
            </w:p>
            <w:p w:rsidR="007C0604" w:rsidRDefault="00CE4804">
              <w:pPr>
                <w:pStyle w:val="TOC2"/>
                <w:tabs>
                  <w:tab w:val="left" w:pos="880"/>
                  <w:tab w:val="right" w:leader="dot" w:pos="9017"/>
                </w:tabs>
                <w:rPr>
                  <w:rFonts w:eastAsiaTheme="minorEastAsia"/>
                  <w:noProof/>
                </w:rPr>
              </w:pPr>
              <w:hyperlink w:anchor="_Toc288206" w:history="1">
                <w:r w:rsidR="007C0604" w:rsidRPr="00744EE1">
                  <w:rPr>
                    <w:rStyle w:val="Hyperlink"/>
                    <w:rFonts w:ascii="Garamond" w:hAnsi="Garamond" w:cs="Times New Roman"/>
                    <w:b/>
                    <w:noProof/>
                  </w:rPr>
                  <w:t>2.1</w:t>
                </w:r>
                <w:r w:rsidR="007C0604">
                  <w:rPr>
                    <w:rFonts w:eastAsiaTheme="minorEastAsia"/>
                    <w:noProof/>
                  </w:rPr>
                  <w:tab/>
                </w:r>
                <w:r w:rsidR="007C0604" w:rsidRPr="00744EE1">
                  <w:rPr>
                    <w:rStyle w:val="Hyperlink"/>
                    <w:rFonts w:ascii="Garamond" w:hAnsi="Garamond" w:cs="Times New Roman"/>
                    <w:b/>
                    <w:noProof/>
                  </w:rPr>
                  <w:t>Brief on the overall content of the report</w:t>
                </w:r>
                <w:r w:rsidR="007C0604">
                  <w:rPr>
                    <w:noProof/>
                    <w:webHidden/>
                  </w:rPr>
                  <w:tab/>
                </w:r>
                <w:r w:rsidR="007C0604">
                  <w:rPr>
                    <w:noProof/>
                    <w:webHidden/>
                  </w:rPr>
                  <w:fldChar w:fldCharType="begin"/>
                </w:r>
                <w:r w:rsidR="007C0604">
                  <w:rPr>
                    <w:noProof/>
                    <w:webHidden/>
                  </w:rPr>
                  <w:instrText xml:space="preserve"> PAGEREF _Toc288206 \h </w:instrText>
                </w:r>
                <w:r w:rsidR="007C0604">
                  <w:rPr>
                    <w:noProof/>
                    <w:webHidden/>
                  </w:rPr>
                </w:r>
                <w:r w:rsidR="007C0604">
                  <w:rPr>
                    <w:noProof/>
                    <w:webHidden/>
                  </w:rPr>
                  <w:fldChar w:fldCharType="separate"/>
                </w:r>
                <w:r w:rsidR="00B87B90">
                  <w:rPr>
                    <w:noProof/>
                    <w:webHidden/>
                  </w:rPr>
                  <w:t>8</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07" w:history="1">
                <w:r w:rsidR="007C0604" w:rsidRPr="00744EE1">
                  <w:rPr>
                    <w:rStyle w:val="Hyperlink"/>
                    <w:rFonts w:ascii="Garamond" w:hAnsi="Garamond" w:cs="Times New Roman"/>
                    <w:b/>
                    <w:noProof/>
                  </w:rPr>
                  <w:t>2.2</w:t>
                </w:r>
                <w:r w:rsidR="007C0604">
                  <w:rPr>
                    <w:rFonts w:eastAsiaTheme="minorEastAsia"/>
                    <w:noProof/>
                  </w:rPr>
                  <w:tab/>
                </w:r>
                <w:r w:rsidR="007C0604" w:rsidRPr="00744EE1">
                  <w:rPr>
                    <w:rStyle w:val="Hyperlink"/>
                    <w:rFonts w:ascii="Garamond" w:hAnsi="Garamond" w:cs="Times New Roman"/>
                    <w:b/>
                    <w:noProof/>
                  </w:rPr>
                  <w:t>Objective of the assurance process</w:t>
                </w:r>
                <w:r w:rsidR="007C0604">
                  <w:rPr>
                    <w:noProof/>
                    <w:webHidden/>
                  </w:rPr>
                  <w:tab/>
                </w:r>
                <w:r w:rsidR="007C0604">
                  <w:rPr>
                    <w:noProof/>
                    <w:webHidden/>
                  </w:rPr>
                  <w:fldChar w:fldCharType="begin"/>
                </w:r>
                <w:r w:rsidR="007C0604">
                  <w:rPr>
                    <w:noProof/>
                    <w:webHidden/>
                  </w:rPr>
                  <w:instrText xml:space="preserve"> PAGEREF _Toc288207 \h </w:instrText>
                </w:r>
                <w:r w:rsidR="007C0604">
                  <w:rPr>
                    <w:noProof/>
                    <w:webHidden/>
                  </w:rPr>
                </w:r>
                <w:r w:rsidR="007C0604">
                  <w:rPr>
                    <w:noProof/>
                    <w:webHidden/>
                  </w:rPr>
                  <w:fldChar w:fldCharType="separate"/>
                </w:r>
                <w:r w:rsidR="00B87B90">
                  <w:rPr>
                    <w:noProof/>
                    <w:webHidden/>
                  </w:rPr>
                  <w:t>9</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08" w:history="1">
                <w:r w:rsidR="007C0604" w:rsidRPr="00744EE1">
                  <w:rPr>
                    <w:rStyle w:val="Hyperlink"/>
                    <w:rFonts w:ascii="Garamond" w:hAnsi="Garamond" w:cs="Times New Roman"/>
                    <w:b/>
                    <w:noProof/>
                  </w:rPr>
                  <w:t>2.3</w:t>
                </w:r>
                <w:r w:rsidR="007C0604">
                  <w:rPr>
                    <w:rFonts w:eastAsiaTheme="minorEastAsia"/>
                    <w:noProof/>
                  </w:rPr>
                  <w:tab/>
                </w:r>
                <w:r w:rsidR="007C0604" w:rsidRPr="00744EE1">
                  <w:rPr>
                    <w:rStyle w:val="Hyperlink"/>
                    <w:rFonts w:ascii="Garamond" w:hAnsi="Garamond" w:cs="Times New Roman"/>
                    <w:b/>
                    <w:noProof/>
                  </w:rPr>
                  <w:t>Activities of the assurance process</w:t>
                </w:r>
                <w:r w:rsidR="007C0604">
                  <w:rPr>
                    <w:noProof/>
                    <w:webHidden/>
                  </w:rPr>
                  <w:tab/>
                </w:r>
                <w:r w:rsidR="007C0604">
                  <w:rPr>
                    <w:noProof/>
                    <w:webHidden/>
                  </w:rPr>
                  <w:fldChar w:fldCharType="begin"/>
                </w:r>
                <w:r w:rsidR="007C0604">
                  <w:rPr>
                    <w:noProof/>
                    <w:webHidden/>
                  </w:rPr>
                  <w:instrText xml:space="preserve"> PAGEREF _Toc288208 \h </w:instrText>
                </w:r>
                <w:r w:rsidR="007C0604">
                  <w:rPr>
                    <w:noProof/>
                    <w:webHidden/>
                  </w:rPr>
                </w:r>
                <w:r w:rsidR="007C0604">
                  <w:rPr>
                    <w:noProof/>
                    <w:webHidden/>
                  </w:rPr>
                  <w:fldChar w:fldCharType="separate"/>
                </w:r>
                <w:r w:rsidR="00B87B90">
                  <w:rPr>
                    <w:noProof/>
                    <w:webHidden/>
                  </w:rPr>
                  <w:t>9</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09" w:history="1">
                <w:r w:rsidR="007C0604" w:rsidRPr="00744EE1">
                  <w:rPr>
                    <w:rStyle w:val="Hyperlink"/>
                    <w:rFonts w:ascii="Garamond" w:hAnsi="Garamond" w:cs="Times New Roman"/>
                    <w:b/>
                    <w:noProof/>
                  </w:rPr>
                  <w:t>2.4</w:t>
                </w:r>
                <w:r w:rsidR="007C0604">
                  <w:rPr>
                    <w:rFonts w:eastAsiaTheme="minorEastAsia"/>
                    <w:noProof/>
                  </w:rPr>
                  <w:tab/>
                </w:r>
                <w:r w:rsidR="007C0604" w:rsidRPr="00744EE1">
                  <w:rPr>
                    <w:rStyle w:val="Hyperlink"/>
                    <w:rFonts w:ascii="Garamond" w:hAnsi="Garamond" w:cs="Times New Roman"/>
                    <w:b/>
                    <w:noProof/>
                  </w:rPr>
                  <w:t>Challenges of the assurance process</w:t>
                </w:r>
                <w:r w:rsidR="007C0604">
                  <w:rPr>
                    <w:noProof/>
                    <w:webHidden/>
                  </w:rPr>
                  <w:tab/>
                </w:r>
                <w:r w:rsidR="007C0604">
                  <w:rPr>
                    <w:noProof/>
                    <w:webHidden/>
                  </w:rPr>
                  <w:fldChar w:fldCharType="begin"/>
                </w:r>
                <w:r w:rsidR="007C0604">
                  <w:rPr>
                    <w:noProof/>
                    <w:webHidden/>
                  </w:rPr>
                  <w:instrText xml:space="preserve"> PAGEREF _Toc288209 \h </w:instrText>
                </w:r>
                <w:r w:rsidR="007C0604">
                  <w:rPr>
                    <w:noProof/>
                    <w:webHidden/>
                  </w:rPr>
                </w:r>
                <w:r w:rsidR="007C0604">
                  <w:rPr>
                    <w:noProof/>
                    <w:webHidden/>
                  </w:rPr>
                  <w:fldChar w:fldCharType="separate"/>
                </w:r>
                <w:r w:rsidR="00B87B90">
                  <w:rPr>
                    <w:noProof/>
                    <w:webHidden/>
                  </w:rPr>
                  <w:t>9</w:t>
                </w:r>
                <w:r w:rsidR="007C0604">
                  <w:rPr>
                    <w:noProof/>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10" w:history="1">
                <w:r w:rsidR="007C0604" w:rsidRPr="00744EE1">
                  <w:rPr>
                    <w:rStyle w:val="Hyperlink"/>
                  </w:rPr>
                  <w:t>3.</w:t>
                </w:r>
                <w:r w:rsidR="007C0604">
                  <w:rPr>
                    <w:rFonts w:asciiTheme="minorHAnsi" w:eastAsiaTheme="minorEastAsia" w:hAnsiTheme="minorHAnsi" w:cstheme="minorBidi"/>
                    <w:b w:val="0"/>
                    <w:sz w:val="22"/>
                    <w:szCs w:val="22"/>
                  </w:rPr>
                  <w:tab/>
                </w:r>
                <w:r w:rsidR="007C0604" w:rsidRPr="00744EE1">
                  <w:rPr>
                    <w:rStyle w:val="Hyperlink"/>
                  </w:rPr>
                  <w:t>Disclosure of project information</w:t>
                </w:r>
                <w:r w:rsidR="007C0604">
                  <w:rPr>
                    <w:webHidden/>
                  </w:rPr>
                  <w:tab/>
                </w:r>
                <w:r w:rsidR="007C0604">
                  <w:rPr>
                    <w:webHidden/>
                  </w:rPr>
                  <w:fldChar w:fldCharType="begin"/>
                </w:r>
                <w:r w:rsidR="007C0604">
                  <w:rPr>
                    <w:webHidden/>
                  </w:rPr>
                  <w:instrText xml:space="preserve"> PAGEREF _Toc288210 \h </w:instrText>
                </w:r>
                <w:r w:rsidR="007C0604">
                  <w:rPr>
                    <w:webHidden/>
                  </w:rPr>
                </w:r>
                <w:r w:rsidR="007C0604">
                  <w:rPr>
                    <w:webHidden/>
                  </w:rPr>
                  <w:fldChar w:fldCharType="separate"/>
                </w:r>
                <w:r w:rsidR="00B87B90">
                  <w:rPr>
                    <w:webHidden/>
                  </w:rPr>
                  <w:t>11</w:t>
                </w:r>
                <w:r w:rsidR="007C0604">
                  <w:rPr>
                    <w:webHidden/>
                  </w:rPr>
                  <w:fldChar w:fldCharType="end"/>
                </w:r>
              </w:hyperlink>
            </w:p>
            <w:p w:rsidR="007C0604" w:rsidRDefault="00CE4804">
              <w:pPr>
                <w:pStyle w:val="TOC2"/>
                <w:tabs>
                  <w:tab w:val="left" w:pos="880"/>
                  <w:tab w:val="right" w:leader="dot" w:pos="9017"/>
                </w:tabs>
                <w:rPr>
                  <w:rFonts w:eastAsiaTheme="minorEastAsia"/>
                  <w:noProof/>
                </w:rPr>
              </w:pPr>
              <w:hyperlink w:anchor="_Toc288211" w:history="1">
                <w:r w:rsidR="007C0604" w:rsidRPr="00744EE1">
                  <w:rPr>
                    <w:rStyle w:val="Hyperlink"/>
                    <w:rFonts w:ascii="Garamond" w:hAnsi="Garamond" w:cs="Times New Roman"/>
                    <w:b/>
                    <w:noProof/>
                  </w:rPr>
                  <w:t>3.1</w:t>
                </w:r>
                <w:r w:rsidR="007C0604">
                  <w:rPr>
                    <w:rFonts w:eastAsiaTheme="minorEastAsia"/>
                    <w:noProof/>
                  </w:rPr>
                  <w:tab/>
                </w:r>
                <w:r w:rsidR="007C0604" w:rsidRPr="00744EE1">
                  <w:rPr>
                    <w:rStyle w:val="Hyperlink"/>
                    <w:rFonts w:ascii="Garamond" w:hAnsi="Garamond" w:cs="Times New Roman"/>
                    <w:b/>
                    <w:noProof/>
                  </w:rPr>
                  <w:t>Project overview</w:t>
                </w:r>
                <w:r w:rsidR="007C0604">
                  <w:rPr>
                    <w:noProof/>
                    <w:webHidden/>
                  </w:rPr>
                  <w:tab/>
                </w:r>
                <w:r w:rsidR="007C0604">
                  <w:rPr>
                    <w:noProof/>
                    <w:webHidden/>
                  </w:rPr>
                  <w:fldChar w:fldCharType="begin"/>
                </w:r>
                <w:r w:rsidR="007C0604">
                  <w:rPr>
                    <w:noProof/>
                    <w:webHidden/>
                  </w:rPr>
                  <w:instrText xml:space="preserve"> PAGEREF _Toc288211 \h </w:instrText>
                </w:r>
                <w:r w:rsidR="007C0604">
                  <w:rPr>
                    <w:noProof/>
                    <w:webHidden/>
                  </w:rPr>
                </w:r>
                <w:r w:rsidR="007C0604">
                  <w:rPr>
                    <w:noProof/>
                    <w:webHidden/>
                  </w:rPr>
                  <w:fldChar w:fldCharType="separate"/>
                </w:r>
                <w:r w:rsidR="00B87B90">
                  <w:rPr>
                    <w:noProof/>
                    <w:webHidden/>
                  </w:rPr>
                  <w:t>11</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12" w:history="1">
                <w:r w:rsidR="007C0604" w:rsidRPr="00744EE1">
                  <w:rPr>
                    <w:rStyle w:val="Hyperlink"/>
                    <w:rFonts w:ascii="Garamond" w:hAnsi="Garamond" w:cs="Times New Roman"/>
                    <w:b/>
                    <w:noProof/>
                  </w:rPr>
                  <w:t>3.2</w:t>
                </w:r>
                <w:r w:rsidR="007C0604">
                  <w:rPr>
                    <w:rFonts w:eastAsiaTheme="minorEastAsia"/>
                    <w:noProof/>
                  </w:rPr>
                  <w:tab/>
                </w:r>
                <w:r w:rsidR="007C0604" w:rsidRPr="00744EE1">
                  <w:rPr>
                    <w:rStyle w:val="Hyperlink"/>
                    <w:rFonts w:ascii="Garamond" w:hAnsi="Garamond" w:cs="Times New Roman"/>
                    <w:b/>
                    <w:noProof/>
                  </w:rPr>
                  <w:t>Scope of the project</w:t>
                </w:r>
                <w:r w:rsidR="007C0604">
                  <w:rPr>
                    <w:noProof/>
                    <w:webHidden/>
                  </w:rPr>
                  <w:tab/>
                </w:r>
                <w:r w:rsidR="007C0604">
                  <w:rPr>
                    <w:noProof/>
                    <w:webHidden/>
                  </w:rPr>
                  <w:fldChar w:fldCharType="begin"/>
                </w:r>
                <w:r w:rsidR="007C0604">
                  <w:rPr>
                    <w:noProof/>
                    <w:webHidden/>
                  </w:rPr>
                  <w:instrText xml:space="preserve"> PAGEREF _Toc288212 \h </w:instrText>
                </w:r>
                <w:r w:rsidR="007C0604">
                  <w:rPr>
                    <w:noProof/>
                    <w:webHidden/>
                  </w:rPr>
                </w:r>
                <w:r w:rsidR="007C0604">
                  <w:rPr>
                    <w:noProof/>
                    <w:webHidden/>
                  </w:rPr>
                  <w:fldChar w:fldCharType="separate"/>
                </w:r>
                <w:r w:rsidR="00B87B90">
                  <w:rPr>
                    <w:noProof/>
                    <w:webHidden/>
                  </w:rPr>
                  <w:t>11</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13" w:history="1">
                <w:r w:rsidR="007C0604" w:rsidRPr="00744EE1">
                  <w:rPr>
                    <w:rStyle w:val="Hyperlink"/>
                    <w:rFonts w:ascii="Garamond" w:hAnsi="Garamond" w:cs="Times New Roman"/>
                    <w:b/>
                    <w:noProof/>
                  </w:rPr>
                  <w:t>3.3</w:t>
                </w:r>
                <w:r w:rsidR="007C0604">
                  <w:rPr>
                    <w:rFonts w:eastAsiaTheme="minorEastAsia"/>
                    <w:noProof/>
                  </w:rPr>
                  <w:tab/>
                </w:r>
                <w:r w:rsidR="007C0604" w:rsidRPr="00744EE1">
                  <w:rPr>
                    <w:rStyle w:val="Hyperlink"/>
                    <w:rFonts w:ascii="Garamond" w:hAnsi="Garamond" w:cs="Times New Roman"/>
                    <w:b/>
                    <w:noProof/>
                  </w:rPr>
                  <w:t>Socio economic benefits (purpose) of the project</w:t>
                </w:r>
                <w:r w:rsidR="007C0604">
                  <w:rPr>
                    <w:noProof/>
                    <w:webHidden/>
                  </w:rPr>
                  <w:tab/>
                </w:r>
                <w:r w:rsidR="007C0604">
                  <w:rPr>
                    <w:noProof/>
                    <w:webHidden/>
                  </w:rPr>
                  <w:fldChar w:fldCharType="begin"/>
                </w:r>
                <w:r w:rsidR="007C0604">
                  <w:rPr>
                    <w:noProof/>
                    <w:webHidden/>
                  </w:rPr>
                  <w:instrText xml:space="preserve"> PAGEREF _Toc288213 \h </w:instrText>
                </w:r>
                <w:r w:rsidR="007C0604">
                  <w:rPr>
                    <w:noProof/>
                    <w:webHidden/>
                  </w:rPr>
                </w:r>
                <w:r w:rsidR="007C0604">
                  <w:rPr>
                    <w:noProof/>
                    <w:webHidden/>
                  </w:rPr>
                  <w:fldChar w:fldCharType="separate"/>
                </w:r>
                <w:r w:rsidR="00B87B90">
                  <w:rPr>
                    <w:noProof/>
                    <w:webHidden/>
                  </w:rPr>
                  <w:t>11</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14" w:history="1">
                <w:r w:rsidR="007C0604" w:rsidRPr="00744EE1">
                  <w:rPr>
                    <w:rStyle w:val="Hyperlink"/>
                    <w:rFonts w:ascii="Garamond" w:hAnsi="Garamond" w:cs="Times New Roman"/>
                    <w:b/>
                    <w:noProof/>
                  </w:rPr>
                  <w:t>3.4</w:t>
                </w:r>
                <w:r w:rsidR="007C0604">
                  <w:rPr>
                    <w:rFonts w:eastAsiaTheme="minorEastAsia"/>
                    <w:noProof/>
                  </w:rPr>
                  <w:tab/>
                </w:r>
                <w:r w:rsidR="007C0604" w:rsidRPr="00744EE1">
                  <w:rPr>
                    <w:rStyle w:val="Hyperlink"/>
                    <w:rFonts w:ascii="Garamond" w:hAnsi="Garamond" w:cs="Times New Roman"/>
                    <w:b/>
                    <w:noProof/>
                  </w:rPr>
                  <w:t>Undesired impacts of the project</w:t>
                </w:r>
                <w:r w:rsidR="007C0604">
                  <w:rPr>
                    <w:noProof/>
                    <w:webHidden/>
                  </w:rPr>
                  <w:tab/>
                </w:r>
                <w:r w:rsidR="007C0604">
                  <w:rPr>
                    <w:noProof/>
                    <w:webHidden/>
                  </w:rPr>
                  <w:fldChar w:fldCharType="begin"/>
                </w:r>
                <w:r w:rsidR="007C0604">
                  <w:rPr>
                    <w:noProof/>
                    <w:webHidden/>
                  </w:rPr>
                  <w:instrText xml:space="preserve"> PAGEREF _Toc288214 \h </w:instrText>
                </w:r>
                <w:r w:rsidR="007C0604">
                  <w:rPr>
                    <w:noProof/>
                    <w:webHidden/>
                  </w:rPr>
                </w:r>
                <w:r w:rsidR="007C0604">
                  <w:rPr>
                    <w:noProof/>
                    <w:webHidden/>
                  </w:rPr>
                  <w:fldChar w:fldCharType="separate"/>
                </w:r>
                <w:r w:rsidR="00B87B90">
                  <w:rPr>
                    <w:noProof/>
                    <w:webHidden/>
                  </w:rPr>
                  <w:t>11</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15" w:history="1">
                <w:r w:rsidR="007C0604" w:rsidRPr="00744EE1">
                  <w:rPr>
                    <w:rStyle w:val="Hyperlink"/>
                    <w:rFonts w:ascii="Garamond" w:hAnsi="Garamond" w:cs="Times New Roman"/>
                    <w:b/>
                    <w:noProof/>
                  </w:rPr>
                  <w:t>3.5</w:t>
                </w:r>
                <w:r w:rsidR="007C0604">
                  <w:rPr>
                    <w:rFonts w:eastAsiaTheme="minorEastAsia"/>
                    <w:noProof/>
                  </w:rPr>
                  <w:tab/>
                </w:r>
                <w:r w:rsidR="007C0604" w:rsidRPr="00744EE1">
                  <w:rPr>
                    <w:rStyle w:val="Hyperlink"/>
                    <w:rFonts w:ascii="Garamond" w:hAnsi="Garamond" w:cs="Times New Roman"/>
                    <w:b/>
                    <w:noProof/>
                  </w:rPr>
                  <w:t>Source of funding and project cost</w:t>
                </w:r>
                <w:r w:rsidR="007C0604">
                  <w:rPr>
                    <w:noProof/>
                    <w:webHidden/>
                  </w:rPr>
                  <w:tab/>
                </w:r>
                <w:r w:rsidR="007C0604">
                  <w:rPr>
                    <w:noProof/>
                    <w:webHidden/>
                  </w:rPr>
                  <w:fldChar w:fldCharType="begin"/>
                </w:r>
                <w:r w:rsidR="007C0604">
                  <w:rPr>
                    <w:noProof/>
                    <w:webHidden/>
                  </w:rPr>
                  <w:instrText xml:space="preserve"> PAGEREF _Toc288215 \h </w:instrText>
                </w:r>
                <w:r w:rsidR="007C0604">
                  <w:rPr>
                    <w:noProof/>
                    <w:webHidden/>
                  </w:rPr>
                </w:r>
                <w:r w:rsidR="007C0604">
                  <w:rPr>
                    <w:noProof/>
                    <w:webHidden/>
                  </w:rPr>
                  <w:fldChar w:fldCharType="separate"/>
                </w:r>
                <w:r w:rsidR="00B87B90">
                  <w:rPr>
                    <w:noProof/>
                    <w:webHidden/>
                  </w:rPr>
                  <w:t>11</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16" w:history="1">
                <w:r w:rsidR="007C0604" w:rsidRPr="00744EE1">
                  <w:rPr>
                    <w:rStyle w:val="Hyperlink"/>
                    <w:rFonts w:ascii="Garamond" w:hAnsi="Garamond" w:cs="Times New Roman"/>
                    <w:b/>
                    <w:noProof/>
                  </w:rPr>
                  <w:t>3.6</w:t>
                </w:r>
                <w:r w:rsidR="007C0604">
                  <w:rPr>
                    <w:rFonts w:eastAsiaTheme="minorEastAsia"/>
                    <w:noProof/>
                  </w:rPr>
                  <w:tab/>
                </w:r>
                <w:r w:rsidR="007C0604" w:rsidRPr="00744EE1">
                  <w:rPr>
                    <w:rStyle w:val="Hyperlink"/>
                    <w:rFonts w:ascii="Garamond" w:hAnsi="Garamond" w:cs="Times New Roman"/>
                    <w:b/>
                    <w:noProof/>
                  </w:rPr>
                  <w:t>Project duration</w:t>
                </w:r>
                <w:r w:rsidR="007C0604">
                  <w:rPr>
                    <w:noProof/>
                    <w:webHidden/>
                  </w:rPr>
                  <w:tab/>
                </w:r>
                <w:r w:rsidR="007C0604">
                  <w:rPr>
                    <w:noProof/>
                    <w:webHidden/>
                  </w:rPr>
                  <w:fldChar w:fldCharType="begin"/>
                </w:r>
                <w:r w:rsidR="007C0604">
                  <w:rPr>
                    <w:noProof/>
                    <w:webHidden/>
                  </w:rPr>
                  <w:instrText xml:space="preserve"> PAGEREF _Toc288216 \h </w:instrText>
                </w:r>
                <w:r w:rsidR="007C0604">
                  <w:rPr>
                    <w:noProof/>
                    <w:webHidden/>
                  </w:rPr>
                </w:r>
                <w:r w:rsidR="007C0604">
                  <w:rPr>
                    <w:noProof/>
                    <w:webHidden/>
                  </w:rPr>
                  <w:fldChar w:fldCharType="separate"/>
                </w:r>
                <w:r w:rsidR="00B87B90">
                  <w:rPr>
                    <w:noProof/>
                    <w:webHidden/>
                  </w:rPr>
                  <w:t>11</w:t>
                </w:r>
                <w:r w:rsidR="007C0604">
                  <w:rPr>
                    <w:noProof/>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17" w:history="1">
                <w:r w:rsidR="007C0604" w:rsidRPr="00744EE1">
                  <w:rPr>
                    <w:rStyle w:val="Hyperlink"/>
                  </w:rPr>
                  <w:t>4.</w:t>
                </w:r>
                <w:r w:rsidR="007C0604">
                  <w:rPr>
                    <w:rFonts w:asciiTheme="minorHAnsi" w:eastAsiaTheme="minorEastAsia" w:hAnsiTheme="minorHAnsi" w:cstheme="minorBidi"/>
                    <w:b w:val="0"/>
                    <w:sz w:val="22"/>
                    <w:szCs w:val="22"/>
                  </w:rPr>
                  <w:tab/>
                </w:r>
                <w:r w:rsidR="007C0604" w:rsidRPr="00744EE1">
                  <w:rPr>
                    <w:rStyle w:val="Hyperlink"/>
                  </w:rPr>
                  <w:t>Disclosure of procurement and contract information for detailed engineering design consultancy service</w:t>
                </w:r>
                <w:r w:rsidR="007C0604">
                  <w:rPr>
                    <w:webHidden/>
                  </w:rPr>
                  <w:tab/>
                </w:r>
                <w:r w:rsidR="007C0604">
                  <w:rPr>
                    <w:webHidden/>
                  </w:rPr>
                  <w:fldChar w:fldCharType="begin"/>
                </w:r>
                <w:r w:rsidR="007C0604">
                  <w:rPr>
                    <w:webHidden/>
                  </w:rPr>
                  <w:instrText xml:space="preserve"> PAGEREF _Toc288217 \h </w:instrText>
                </w:r>
                <w:r w:rsidR="007C0604">
                  <w:rPr>
                    <w:webHidden/>
                  </w:rPr>
                </w:r>
                <w:r w:rsidR="007C0604">
                  <w:rPr>
                    <w:webHidden/>
                  </w:rPr>
                  <w:fldChar w:fldCharType="separate"/>
                </w:r>
                <w:r w:rsidR="00B87B90">
                  <w:rPr>
                    <w:webHidden/>
                  </w:rPr>
                  <w:t>13</w:t>
                </w:r>
                <w:r w:rsidR="007C0604">
                  <w:rPr>
                    <w:webHidden/>
                  </w:rPr>
                  <w:fldChar w:fldCharType="end"/>
                </w:r>
              </w:hyperlink>
            </w:p>
            <w:p w:rsidR="007C0604" w:rsidRDefault="00CE4804">
              <w:pPr>
                <w:pStyle w:val="TOC2"/>
                <w:tabs>
                  <w:tab w:val="left" w:pos="880"/>
                  <w:tab w:val="right" w:leader="dot" w:pos="9017"/>
                </w:tabs>
                <w:rPr>
                  <w:rFonts w:eastAsiaTheme="minorEastAsia"/>
                  <w:noProof/>
                </w:rPr>
              </w:pPr>
              <w:hyperlink w:anchor="_Toc288218" w:history="1">
                <w:r w:rsidR="007C0604" w:rsidRPr="00744EE1">
                  <w:rPr>
                    <w:rStyle w:val="Hyperlink"/>
                    <w:rFonts w:ascii="Garamond" w:hAnsi="Garamond" w:cs="Times New Roman"/>
                    <w:b/>
                    <w:noProof/>
                  </w:rPr>
                  <w:t>4.1</w:t>
                </w:r>
                <w:r w:rsidR="007C0604">
                  <w:rPr>
                    <w:rFonts w:eastAsiaTheme="minorEastAsia"/>
                    <w:noProof/>
                  </w:rPr>
                  <w:tab/>
                </w:r>
                <w:r w:rsidR="007C0604" w:rsidRPr="00744EE1">
                  <w:rPr>
                    <w:rStyle w:val="Hyperlink"/>
                    <w:rFonts w:ascii="Garamond" w:hAnsi="Garamond" w:cs="Times New Roman"/>
                    <w:b/>
                    <w:noProof/>
                  </w:rPr>
                  <w:t>Disclosure of procurement information</w:t>
                </w:r>
                <w:r w:rsidR="007C0604">
                  <w:rPr>
                    <w:noProof/>
                    <w:webHidden/>
                  </w:rPr>
                  <w:tab/>
                </w:r>
                <w:r w:rsidR="007C0604">
                  <w:rPr>
                    <w:noProof/>
                    <w:webHidden/>
                  </w:rPr>
                  <w:fldChar w:fldCharType="begin"/>
                </w:r>
                <w:r w:rsidR="007C0604">
                  <w:rPr>
                    <w:noProof/>
                    <w:webHidden/>
                  </w:rPr>
                  <w:instrText xml:space="preserve"> PAGEREF _Toc288218 \h </w:instrText>
                </w:r>
                <w:r w:rsidR="007C0604">
                  <w:rPr>
                    <w:noProof/>
                    <w:webHidden/>
                  </w:rPr>
                </w:r>
                <w:r w:rsidR="007C0604">
                  <w:rPr>
                    <w:noProof/>
                    <w:webHidden/>
                  </w:rPr>
                  <w:fldChar w:fldCharType="separate"/>
                </w:r>
                <w:r w:rsidR="00B87B90">
                  <w:rPr>
                    <w:noProof/>
                    <w:webHidden/>
                  </w:rPr>
                  <w:t>13</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19" w:history="1">
                <w:r w:rsidR="007C0604" w:rsidRPr="00744EE1">
                  <w:rPr>
                    <w:rStyle w:val="Hyperlink"/>
                  </w:rPr>
                  <w:t>4.1.1</w:t>
                </w:r>
                <w:r w:rsidR="007C0604">
                  <w:rPr>
                    <w:rFonts w:asciiTheme="minorHAnsi" w:eastAsiaTheme="minorEastAsia" w:hAnsiTheme="minorHAnsi" w:cstheme="minorBidi"/>
                    <w:b w:val="0"/>
                    <w:sz w:val="22"/>
                  </w:rPr>
                  <w:tab/>
                </w:r>
                <w:r w:rsidR="007C0604" w:rsidRPr="00744EE1">
                  <w:rPr>
                    <w:rStyle w:val="Hyperlink"/>
                  </w:rPr>
                  <w:t>Overview of procurement process</w:t>
                </w:r>
                <w:r w:rsidR="007C0604">
                  <w:rPr>
                    <w:webHidden/>
                  </w:rPr>
                  <w:tab/>
                </w:r>
                <w:r w:rsidR="007C0604">
                  <w:rPr>
                    <w:webHidden/>
                  </w:rPr>
                  <w:fldChar w:fldCharType="begin"/>
                </w:r>
                <w:r w:rsidR="007C0604">
                  <w:rPr>
                    <w:webHidden/>
                  </w:rPr>
                  <w:instrText xml:space="preserve"> PAGEREF _Toc288219 \h </w:instrText>
                </w:r>
                <w:r w:rsidR="007C0604">
                  <w:rPr>
                    <w:webHidden/>
                  </w:rPr>
                </w:r>
                <w:r w:rsidR="007C0604">
                  <w:rPr>
                    <w:webHidden/>
                  </w:rPr>
                  <w:fldChar w:fldCharType="separate"/>
                </w:r>
                <w:r w:rsidR="00B87B90">
                  <w:rPr>
                    <w:webHidden/>
                  </w:rPr>
                  <w:t>13</w:t>
                </w:r>
                <w:r w:rsidR="007C0604">
                  <w:rPr>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20" w:history="1">
                <w:r w:rsidR="007C0604" w:rsidRPr="00744EE1">
                  <w:rPr>
                    <w:rStyle w:val="Hyperlink"/>
                  </w:rPr>
                  <w:t>4.1.2</w:t>
                </w:r>
                <w:r w:rsidR="007C0604">
                  <w:rPr>
                    <w:rFonts w:asciiTheme="minorHAnsi" w:eastAsiaTheme="minorEastAsia" w:hAnsiTheme="minorHAnsi" w:cstheme="minorBidi"/>
                    <w:b w:val="0"/>
                    <w:sz w:val="22"/>
                  </w:rPr>
                  <w:tab/>
                </w:r>
                <w:r w:rsidR="007C0604" w:rsidRPr="00744EE1">
                  <w:rPr>
                    <w:rStyle w:val="Hyperlink"/>
                  </w:rPr>
                  <w:t>Verification of the disclosed procurement information</w:t>
                </w:r>
                <w:r w:rsidR="007C0604">
                  <w:rPr>
                    <w:webHidden/>
                  </w:rPr>
                  <w:tab/>
                </w:r>
                <w:r w:rsidR="007C0604">
                  <w:rPr>
                    <w:webHidden/>
                  </w:rPr>
                  <w:fldChar w:fldCharType="begin"/>
                </w:r>
                <w:r w:rsidR="007C0604">
                  <w:rPr>
                    <w:webHidden/>
                  </w:rPr>
                  <w:instrText xml:space="preserve"> PAGEREF _Toc288220 \h </w:instrText>
                </w:r>
                <w:r w:rsidR="007C0604">
                  <w:rPr>
                    <w:webHidden/>
                  </w:rPr>
                </w:r>
                <w:r w:rsidR="007C0604">
                  <w:rPr>
                    <w:webHidden/>
                  </w:rPr>
                  <w:fldChar w:fldCharType="separate"/>
                </w:r>
                <w:r w:rsidR="00B87B90">
                  <w:rPr>
                    <w:webHidden/>
                  </w:rPr>
                  <w:t>13</w:t>
                </w:r>
                <w:r w:rsidR="007C0604">
                  <w:rPr>
                    <w:webHidden/>
                  </w:rPr>
                  <w:fldChar w:fldCharType="end"/>
                </w:r>
              </w:hyperlink>
            </w:p>
            <w:p w:rsidR="007C0604" w:rsidRDefault="00CE4804">
              <w:pPr>
                <w:pStyle w:val="TOC4"/>
                <w:tabs>
                  <w:tab w:val="left" w:pos="1540"/>
                  <w:tab w:val="right" w:leader="dot" w:pos="9017"/>
                </w:tabs>
                <w:rPr>
                  <w:noProof/>
                </w:rPr>
              </w:pPr>
              <w:hyperlink w:anchor="_Toc288221" w:history="1">
                <w:r w:rsidR="007C0604" w:rsidRPr="00744EE1">
                  <w:rPr>
                    <w:rStyle w:val="Hyperlink"/>
                    <w:rFonts w:ascii="Garamond" w:hAnsi="Garamond" w:cs="Times New Roman"/>
                    <w:b/>
                    <w:noProof/>
                  </w:rPr>
                  <w:t>4.1.2.1</w:t>
                </w:r>
                <w:r w:rsidR="007C0604">
                  <w:rPr>
                    <w:noProof/>
                  </w:rPr>
                  <w:tab/>
                </w:r>
                <w:r w:rsidR="007C0604" w:rsidRPr="00744EE1">
                  <w:rPr>
                    <w:rStyle w:val="Hyperlink"/>
                    <w:rFonts w:ascii="Garamond" w:hAnsi="Garamond" w:cs="Times New Roman"/>
                    <w:b/>
                    <w:noProof/>
                  </w:rPr>
                  <w:t>Completeness of the disclosed procurement information</w:t>
                </w:r>
                <w:r w:rsidR="007C0604">
                  <w:rPr>
                    <w:noProof/>
                    <w:webHidden/>
                  </w:rPr>
                  <w:tab/>
                </w:r>
                <w:r w:rsidR="007C0604">
                  <w:rPr>
                    <w:noProof/>
                    <w:webHidden/>
                  </w:rPr>
                  <w:fldChar w:fldCharType="begin"/>
                </w:r>
                <w:r w:rsidR="007C0604">
                  <w:rPr>
                    <w:noProof/>
                    <w:webHidden/>
                  </w:rPr>
                  <w:instrText xml:space="preserve"> PAGEREF _Toc288221 \h </w:instrText>
                </w:r>
                <w:r w:rsidR="007C0604">
                  <w:rPr>
                    <w:noProof/>
                    <w:webHidden/>
                  </w:rPr>
                </w:r>
                <w:r w:rsidR="007C0604">
                  <w:rPr>
                    <w:noProof/>
                    <w:webHidden/>
                  </w:rPr>
                  <w:fldChar w:fldCharType="separate"/>
                </w:r>
                <w:r w:rsidR="00B87B90">
                  <w:rPr>
                    <w:noProof/>
                    <w:webHidden/>
                  </w:rPr>
                  <w:t>13</w:t>
                </w:r>
                <w:r w:rsidR="007C0604">
                  <w:rPr>
                    <w:noProof/>
                    <w:webHidden/>
                  </w:rPr>
                  <w:fldChar w:fldCharType="end"/>
                </w:r>
              </w:hyperlink>
            </w:p>
            <w:p w:rsidR="007C0604" w:rsidRDefault="00CE4804">
              <w:pPr>
                <w:pStyle w:val="TOC4"/>
                <w:tabs>
                  <w:tab w:val="left" w:pos="1540"/>
                  <w:tab w:val="right" w:leader="dot" w:pos="9017"/>
                </w:tabs>
                <w:rPr>
                  <w:noProof/>
                </w:rPr>
              </w:pPr>
              <w:hyperlink w:anchor="_Toc288222" w:history="1">
                <w:r w:rsidR="007C0604" w:rsidRPr="00744EE1">
                  <w:rPr>
                    <w:rStyle w:val="Hyperlink"/>
                    <w:rFonts w:ascii="Garamond" w:hAnsi="Garamond" w:cs="Times New Roman"/>
                    <w:b/>
                    <w:noProof/>
                  </w:rPr>
                  <w:t>4.1.2.2</w:t>
                </w:r>
                <w:r w:rsidR="007C0604">
                  <w:rPr>
                    <w:noProof/>
                  </w:rPr>
                  <w:tab/>
                </w:r>
                <w:r w:rsidR="007C0604" w:rsidRPr="00744EE1">
                  <w:rPr>
                    <w:rStyle w:val="Hyperlink"/>
                    <w:rFonts w:ascii="Garamond" w:hAnsi="Garamond" w:cs="Times New Roman"/>
                    <w:b/>
                    <w:noProof/>
                  </w:rPr>
                  <w:t>Accuracy of the disclosed procurement information</w:t>
                </w:r>
                <w:r w:rsidR="007C0604">
                  <w:rPr>
                    <w:noProof/>
                    <w:webHidden/>
                  </w:rPr>
                  <w:tab/>
                </w:r>
                <w:r w:rsidR="007C0604">
                  <w:rPr>
                    <w:noProof/>
                    <w:webHidden/>
                  </w:rPr>
                  <w:fldChar w:fldCharType="begin"/>
                </w:r>
                <w:r w:rsidR="007C0604">
                  <w:rPr>
                    <w:noProof/>
                    <w:webHidden/>
                  </w:rPr>
                  <w:instrText xml:space="preserve"> PAGEREF _Toc288222 \h </w:instrText>
                </w:r>
                <w:r w:rsidR="007C0604">
                  <w:rPr>
                    <w:noProof/>
                    <w:webHidden/>
                  </w:rPr>
                </w:r>
                <w:r w:rsidR="007C0604">
                  <w:rPr>
                    <w:noProof/>
                    <w:webHidden/>
                  </w:rPr>
                  <w:fldChar w:fldCharType="separate"/>
                </w:r>
                <w:r w:rsidR="00B87B90">
                  <w:rPr>
                    <w:noProof/>
                    <w:webHidden/>
                  </w:rPr>
                  <w:t>13</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23" w:history="1">
                <w:r w:rsidR="007C0604" w:rsidRPr="00744EE1">
                  <w:rPr>
                    <w:rStyle w:val="Hyperlink"/>
                  </w:rPr>
                  <w:t>4.1.3</w:t>
                </w:r>
                <w:r w:rsidR="007C0604">
                  <w:rPr>
                    <w:rFonts w:asciiTheme="minorHAnsi" w:eastAsiaTheme="minorEastAsia" w:hAnsiTheme="minorHAnsi" w:cstheme="minorBidi"/>
                    <w:b w:val="0"/>
                    <w:sz w:val="22"/>
                  </w:rPr>
                  <w:tab/>
                </w:r>
                <w:r w:rsidR="007C0604" w:rsidRPr="00744EE1">
                  <w:rPr>
                    <w:rStyle w:val="Hyperlink"/>
                  </w:rPr>
                  <w:t>Analysis of the disclosed procurement information</w:t>
                </w:r>
                <w:r w:rsidR="007C0604">
                  <w:rPr>
                    <w:webHidden/>
                  </w:rPr>
                  <w:tab/>
                </w:r>
                <w:r w:rsidR="007C0604">
                  <w:rPr>
                    <w:webHidden/>
                  </w:rPr>
                  <w:fldChar w:fldCharType="begin"/>
                </w:r>
                <w:r w:rsidR="007C0604">
                  <w:rPr>
                    <w:webHidden/>
                  </w:rPr>
                  <w:instrText xml:space="preserve"> PAGEREF _Toc288223 \h </w:instrText>
                </w:r>
                <w:r w:rsidR="007C0604">
                  <w:rPr>
                    <w:webHidden/>
                  </w:rPr>
                </w:r>
                <w:r w:rsidR="007C0604">
                  <w:rPr>
                    <w:webHidden/>
                  </w:rPr>
                  <w:fldChar w:fldCharType="separate"/>
                </w:r>
                <w:r w:rsidR="00B87B90">
                  <w:rPr>
                    <w:webHidden/>
                  </w:rPr>
                  <w:t>13</w:t>
                </w:r>
                <w:r w:rsidR="007C0604">
                  <w:rPr>
                    <w:webHidden/>
                  </w:rPr>
                  <w:fldChar w:fldCharType="end"/>
                </w:r>
              </w:hyperlink>
            </w:p>
            <w:p w:rsidR="007C0604" w:rsidRDefault="00CE4804">
              <w:pPr>
                <w:pStyle w:val="TOC4"/>
                <w:tabs>
                  <w:tab w:val="left" w:pos="1540"/>
                  <w:tab w:val="right" w:leader="dot" w:pos="9017"/>
                </w:tabs>
                <w:rPr>
                  <w:noProof/>
                </w:rPr>
              </w:pPr>
              <w:hyperlink w:anchor="_Toc288224" w:history="1">
                <w:r w:rsidR="007C0604" w:rsidRPr="00744EE1">
                  <w:rPr>
                    <w:rStyle w:val="Hyperlink"/>
                    <w:rFonts w:ascii="Garamond" w:hAnsi="Garamond" w:cs="Times New Roman"/>
                    <w:b/>
                    <w:noProof/>
                  </w:rPr>
                  <w:t>4.1.3.1</w:t>
                </w:r>
                <w:r w:rsidR="007C0604">
                  <w:rPr>
                    <w:noProof/>
                  </w:rPr>
                  <w:tab/>
                </w:r>
                <w:r w:rsidR="007C0604" w:rsidRPr="00744EE1">
                  <w:rPr>
                    <w:rStyle w:val="Hyperlink"/>
                    <w:rFonts w:ascii="Garamond" w:hAnsi="Garamond" w:cs="Times New Roman"/>
                    <w:b/>
                    <w:noProof/>
                  </w:rPr>
                  <w:t>Compliance of the procurement process with rules of advertisement</w:t>
                </w:r>
                <w:r w:rsidR="007C0604">
                  <w:rPr>
                    <w:noProof/>
                    <w:webHidden/>
                  </w:rPr>
                  <w:tab/>
                </w:r>
                <w:r w:rsidR="007C0604">
                  <w:rPr>
                    <w:noProof/>
                    <w:webHidden/>
                  </w:rPr>
                  <w:fldChar w:fldCharType="begin"/>
                </w:r>
                <w:r w:rsidR="007C0604">
                  <w:rPr>
                    <w:noProof/>
                    <w:webHidden/>
                  </w:rPr>
                  <w:instrText xml:space="preserve"> PAGEREF _Toc288224 \h </w:instrText>
                </w:r>
                <w:r w:rsidR="007C0604">
                  <w:rPr>
                    <w:noProof/>
                    <w:webHidden/>
                  </w:rPr>
                </w:r>
                <w:r w:rsidR="007C0604">
                  <w:rPr>
                    <w:noProof/>
                    <w:webHidden/>
                  </w:rPr>
                  <w:fldChar w:fldCharType="separate"/>
                </w:r>
                <w:r w:rsidR="00B87B90">
                  <w:rPr>
                    <w:noProof/>
                    <w:webHidden/>
                  </w:rPr>
                  <w:t>13</w:t>
                </w:r>
                <w:r w:rsidR="007C0604">
                  <w:rPr>
                    <w:noProof/>
                    <w:webHidden/>
                  </w:rPr>
                  <w:fldChar w:fldCharType="end"/>
                </w:r>
              </w:hyperlink>
            </w:p>
            <w:p w:rsidR="007C0604" w:rsidRDefault="00CE4804">
              <w:pPr>
                <w:pStyle w:val="TOC4"/>
                <w:tabs>
                  <w:tab w:val="left" w:pos="1540"/>
                  <w:tab w:val="right" w:leader="dot" w:pos="9017"/>
                </w:tabs>
                <w:rPr>
                  <w:noProof/>
                </w:rPr>
              </w:pPr>
              <w:hyperlink w:anchor="_Toc288225" w:history="1">
                <w:r w:rsidR="007C0604" w:rsidRPr="00744EE1">
                  <w:rPr>
                    <w:rStyle w:val="Hyperlink"/>
                    <w:rFonts w:ascii="Garamond" w:hAnsi="Garamond" w:cs="Times New Roman"/>
                    <w:b/>
                    <w:noProof/>
                  </w:rPr>
                  <w:t>4.1.3.2</w:t>
                </w:r>
                <w:r w:rsidR="007C0604">
                  <w:rPr>
                    <w:noProof/>
                  </w:rPr>
                  <w:tab/>
                </w:r>
                <w:r w:rsidR="007C0604" w:rsidRPr="00744EE1">
                  <w:rPr>
                    <w:rStyle w:val="Hyperlink"/>
                    <w:rFonts w:ascii="Garamond" w:hAnsi="Garamond" w:cs="Times New Roman"/>
                    <w:b/>
                    <w:noProof/>
                  </w:rPr>
                  <w:t>Efficiency of the procurement process (Timeliness)</w:t>
                </w:r>
                <w:r w:rsidR="007C0604">
                  <w:rPr>
                    <w:noProof/>
                    <w:webHidden/>
                  </w:rPr>
                  <w:tab/>
                </w:r>
                <w:r w:rsidR="007C0604">
                  <w:rPr>
                    <w:noProof/>
                    <w:webHidden/>
                  </w:rPr>
                  <w:fldChar w:fldCharType="begin"/>
                </w:r>
                <w:r w:rsidR="007C0604">
                  <w:rPr>
                    <w:noProof/>
                    <w:webHidden/>
                  </w:rPr>
                  <w:instrText xml:space="preserve"> PAGEREF _Toc288225 \h </w:instrText>
                </w:r>
                <w:r w:rsidR="007C0604">
                  <w:rPr>
                    <w:noProof/>
                    <w:webHidden/>
                  </w:rPr>
                </w:r>
                <w:r w:rsidR="007C0604">
                  <w:rPr>
                    <w:noProof/>
                    <w:webHidden/>
                  </w:rPr>
                  <w:fldChar w:fldCharType="separate"/>
                </w:r>
                <w:r w:rsidR="00B87B90">
                  <w:rPr>
                    <w:noProof/>
                    <w:webHidden/>
                  </w:rPr>
                  <w:t>13</w:t>
                </w:r>
                <w:r w:rsidR="007C0604">
                  <w:rPr>
                    <w:noProof/>
                    <w:webHidden/>
                  </w:rPr>
                  <w:fldChar w:fldCharType="end"/>
                </w:r>
              </w:hyperlink>
            </w:p>
            <w:p w:rsidR="007C0604" w:rsidRDefault="00CE4804">
              <w:pPr>
                <w:pStyle w:val="TOC4"/>
                <w:tabs>
                  <w:tab w:val="left" w:pos="1540"/>
                  <w:tab w:val="right" w:leader="dot" w:pos="9017"/>
                </w:tabs>
                <w:rPr>
                  <w:noProof/>
                </w:rPr>
              </w:pPr>
              <w:hyperlink w:anchor="_Toc288226" w:history="1">
                <w:r w:rsidR="007C0604" w:rsidRPr="00744EE1">
                  <w:rPr>
                    <w:rStyle w:val="Hyperlink"/>
                    <w:rFonts w:ascii="Garamond" w:hAnsi="Garamond" w:cs="Times New Roman"/>
                    <w:b/>
                    <w:noProof/>
                  </w:rPr>
                  <w:t>4.1.3.3</w:t>
                </w:r>
                <w:r w:rsidR="007C0604">
                  <w:rPr>
                    <w:noProof/>
                  </w:rPr>
                  <w:tab/>
                </w:r>
                <w:r w:rsidR="007C0604" w:rsidRPr="00744EE1">
                  <w:rPr>
                    <w:rStyle w:val="Hyperlink"/>
                    <w:rFonts w:ascii="Garamond" w:hAnsi="Garamond" w:cs="Times New Roman"/>
                    <w:b/>
                    <w:noProof/>
                  </w:rPr>
                  <w:t>Fairness of the procurement process</w:t>
                </w:r>
                <w:r w:rsidR="007C0604">
                  <w:rPr>
                    <w:noProof/>
                    <w:webHidden/>
                  </w:rPr>
                  <w:tab/>
                </w:r>
                <w:r w:rsidR="007C0604">
                  <w:rPr>
                    <w:noProof/>
                    <w:webHidden/>
                  </w:rPr>
                  <w:fldChar w:fldCharType="begin"/>
                </w:r>
                <w:r w:rsidR="007C0604">
                  <w:rPr>
                    <w:noProof/>
                    <w:webHidden/>
                  </w:rPr>
                  <w:instrText xml:space="preserve"> PAGEREF _Toc288226 \h </w:instrText>
                </w:r>
                <w:r w:rsidR="007C0604">
                  <w:rPr>
                    <w:noProof/>
                    <w:webHidden/>
                  </w:rPr>
                </w:r>
                <w:r w:rsidR="007C0604">
                  <w:rPr>
                    <w:noProof/>
                    <w:webHidden/>
                  </w:rPr>
                  <w:fldChar w:fldCharType="separate"/>
                </w:r>
                <w:r w:rsidR="00B87B90">
                  <w:rPr>
                    <w:noProof/>
                    <w:webHidden/>
                  </w:rPr>
                  <w:t>13</w:t>
                </w:r>
                <w:r w:rsidR="007C0604">
                  <w:rPr>
                    <w:noProof/>
                    <w:webHidden/>
                  </w:rPr>
                  <w:fldChar w:fldCharType="end"/>
                </w:r>
              </w:hyperlink>
            </w:p>
            <w:p w:rsidR="007C0604" w:rsidRDefault="00CE4804">
              <w:pPr>
                <w:pStyle w:val="TOC4"/>
                <w:tabs>
                  <w:tab w:val="left" w:pos="1540"/>
                  <w:tab w:val="right" w:leader="dot" w:pos="9017"/>
                </w:tabs>
                <w:rPr>
                  <w:noProof/>
                </w:rPr>
              </w:pPr>
              <w:hyperlink w:anchor="_Toc288227" w:history="1">
                <w:r w:rsidR="007C0604" w:rsidRPr="00744EE1">
                  <w:rPr>
                    <w:rStyle w:val="Hyperlink"/>
                    <w:rFonts w:ascii="Garamond" w:hAnsi="Garamond" w:cs="Times New Roman"/>
                    <w:b/>
                    <w:noProof/>
                  </w:rPr>
                  <w:t>4.1.3.4</w:t>
                </w:r>
                <w:r w:rsidR="007C0604">
                  <w:rPr>
                    <w:noProof/>
                  </w:rPr>
                  <w:tab/>
                </w:r>
                <w:r w:rsidR="007C0604" w:rsidRPr="00744EE1">
                  <w:rPr>
                    <w:rStyle w:val="Hyperlink"/>
                    <w:rFonts w:ascii="Garamond" w:hAnsi="Garamond" w:cs="Times New Roman"/>
                    <w:b/>
                    <w:noProof/>
                  </w:rPr>
                  <w:t>Transparency of the tender evaluation process</w:t>
                </w:r>
                <w:r w:rsidR="007C0604">
                  <w:rPr>
                    <w:noProof/>
                    <w:webHidden/>
                  </w:rPr>
                  <w:tab/>
                </w:r>
                <w:r w:rsidR="007C0604">
                  <w:rPr>
                    <w:noProof/>
                    <w:webHidden/>
                  </w:rPr>
                  <w:fldChar w:fldCharType="begin"/>
                </w:r>
                <w:r w:rsidR="007C0604">
                  <w:rPr>
                    <w:noProof/>
                    <w:webHidden/>
                  </w:rPr>
                  <w:instrText xml:space="preserve"> PAGEREF _Toc288227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4"/>
                <w:tabs>
                  <w:tab w:val="left" w:pos="1540"/>
                  <w:tab w:val="right" w:leader="dot" w:pos="9017"/>
                </w:tabs>
                <w:rPr>
                  <w:noProof/>
                </w:rPr>
              </w:pPr>
              <w:hyperlink w:anchor="_Toc288228" w:history="1">
                <w:r w:rsidR="007C0604" w:rsidRPr="00744EE1">
                  <w:rPr>
                    <w:rStyle w:val="Hyperlink"/>
                    <w:rFonts w:ascii="Garamond" w:hAnsi="Garamond" w:cs="Times New Roman"/>
                    <w:b/>
                    <w:noProof/>
                  </w:rPr>
                  <w:t>4.1.3.5</w:t>
                </w:r>
                <w:r w:rsidR="007C0604">
                  <w:rPr>
                    <w:noProof/>
                  </w:rPr>
                  <w:tab/>
                </w:r>
                <w:r w:rsidR="007C0604" w:rsidRPr="00744EE1">
                  <w:rPr>
                    <w:rStyle w:val="Hyperlink"/>
                    <w:rFonts w:ascii="Garamond" w:hAnsi="Garamond" w:cs="Times New Roman"/>
                    <w:b/>
                    <w:noProof/>
                  </w:rPr>
                  <w:t>Objectivity of the tender evaluation and award criteria</w:t>
                </w:r>
                <w:r w:rsidR="007C0604">
                  <w:rPr>
                    <w:noProof/>
                    <w:webHidden/>
                  </w:rPr>
                  <w:tab/>
                </w:r>
                <w:r w:rsidR="007C0604">
                  <w:rPr>
                    <w:noProof/>
                    <w:webHidden/>
                  </w:rPr>
                  <w:fldChar w:fldCharType="begin"/>
                </w:r>
                <w:r w:rsidR="007C0604">
                  <w:rPr>
                    <w:noProof/>
                    <w:webHidden/>
                  </w:rPr>
                  <w:instrText xml:space="preserve"> PAGEREF _Toc288228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4"/>
                <w:tabs>
                  <w:tab w:val="left" w:pos="1540"/>
                  <w:tab w:val="right" w:leader="dot" w:pos="9017"/>
                </w:tabs>
                <w:rPr>
                  <w:noProof/>
                </w:rPr>
              </w:pPr>
              <w:hyperlink w:anchor="_Toc288229" w:history="1">
                <w:r w:rsidR="007C0604" w:rsidRPr="00744EE1">
                  <w:rPr>
                    <w:rStyle w:val="Hyperlink"/>
                    <w:rFonts w:ascii="Garamond" w:hAnsi="Garamond" w:cs="Times New Roman"/>
                    <w:b/>
                    <w:noProof/>
                  </w:rPr>
                  <w:t>4.1.3.6</w:t>
                </w:r>
                <w:r w:rsidR="007C0604">
                  <w:rPr>
                    <w:noProof/>
                  </w:rPr>
                  <w:tab/>
                </w:r>
                <w:r w:rsidR="007C0604" w:rsidRPr="00744EE1">
                  <w:rPr>
                    <w:rStyle w:val="Hyperlink"/>
                    <w:rFonts w:ascii="Garamond" w:hAnsi="Garamond" w:cs="Times New Roman"/>
                    <w:b/>
                    <w:noProof/>
                  </w:rPr>
                  <w:t>Competitiveness of the award price</w:t>
                </w:r>
                <w:r w:rsidR="007C0604">
                  <w:rPr>
                    <w:noProof/>
                    <w:webHidden/>
                  </w:rPr>
                  <w:tab/>
                </w:r>
                <w:r w:rsidR="007C0604">
                  <w:rPr>
                    <w:noProof/>
                    <w:webHidden/>
                  </w:rPr>
                  <w:fldChar w:fldCharType="begin"/>
                </w:r>
                <w:r w:rsidR="007C0604">
                  <w:rPr>
                    <w:noProof/>
                    <w:webHidden/>
                  </w:rPr>
                  <w:instrText xml:space="preserve"> PAGEREF _Toc288229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4"/>
                <w:tabs>
                  <w:tab w:val="left" w:pos="1540"/>
                  <w:tab w:val="right" w:leader="dot" w:pos="9017"/>
                </w:tabs>
                <w:rPr>
                  <w:noProof/>
                </w:rPr>
              </w:pPr>
              <w:hyperlink w:anchor="_Toc288230" w:history="1">
                <w:r w:rsidR="007C0604" w:rsidRPr="00744EE1">
                  <w:rPr>
                    <w:rStyle w:val="Hyperlink"/>
                    <w:rFonts w:ascii="Garamond" w:hAnsi="Garamond" w:cs="Times New Roman"/>
                    <w:b/>
                    <w:noProof/>
                  </w:rPr>
                  <w:t>4.1.3.7</w:t>
                </w:r>
                <w:r w:rsidR="007C0604">
                  <w:rPr>
                    <w:noProof/>
                  </w:rPr>
                  <w:tab/>
                </w:r>
                <w:r w:rsidR="007C0604" w:rsidRPr="00744EE1">
                  <w:rPr>
                    <w:rStyle w:val="Hyperlink"/>
                    <w:rFonts w:ascii="Garamond" w:hAnsi="Garamond" w:cs="Times New Roman"/>
                    <w:b/>
                    <w:noProof/>
                  </w:rPr>
                  <w:t>Overview of contract milestones: original scope, time and cost</w:t>
                </w:r>
                <w:r w:rsidR="007C0604">
                  <w:rPr>
                    <w:noProof/>
                    <w:webHidden/>
                  </w:rPr>
                  <w:tab/>
                </w:r>
                <w:r w:rsidR="007C0604">
                  <w:rPr>
                    <w:noProof/>
                    <w:webHidden/>
                  </w:rPr>
                  <w:fldChar w:fldCharType="begin"/>
                </w:r>
                <w:r w:rsidR="007C0604">
                  <w:rPr>
                    <w:noProof/>
                    <w:webHidden/>
                  </w:rPr>
                  <w:instrText xml:space="preserve"> PAGEREF _Toc288230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31" w:history="1">
                <w:r w:rsidR="007C0604" w:rsidRPr="00744EE1">
                  <w:rPr>
                    <w:rStyle w:val="Hyperlink"/>
                    <w:rFonts w:ascii="Garamond" w:hAnsi="Garamond" w:cs="Times New Roman"/>
                    <w:b/>
                    <w:noProof/>
                  </w:rPr>
                  <w:t>4.2</w:t>
                </w:r>
                <w:r w:rsidR="007C0604">
                  <w:rPr>
                    <w:rFonts w:eastAsiaTheme="minorEastAsia"/>
                    <w:noProof/>
                  </w:rPr>
                  <w:tab/>
                </w:r>
                <w:r w:rsidR="007C0604" w:rsidRPr="00744EE1">
                  <w:rPr>
                    <w:rStyle w:val="Hyperlink"/>
                    <w:rFonts w:ascii="Garamond" w:hAnsi="Garamond" w:cs="Times New Roman"/>
                    <w:b/>
                    <w:noProof/>
                  </w:rPr>
                  <w:t>Disclosure of contract information</w:t>
                </w:r>
                <w:r w:rsidR="007C0604">
                  <w:rPr>
                    <w:noProof/>
                    <w:webHidden/>
                  </w:rPr>
                  <w:tab/>
                </w:r>
                <w:r w:rsidR="007C0604">
                  <w:rPr>
                    <w:noProof/>
                    <w:webHidden/>
                  </w:rPr>
                  <w:fldChar w:fldCharType="begin"/>
                </w:r>
                <w:r w:rsidR="007C0604">
                  <w:rPr>
                    <w:noProof/>
                    <w:webHidden/>
                  </w:rPr>
                  <w:instrText xml:space="preserve"> PAGEREF _Toc288231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32" w:history="1">
                <w:r w:rsidR="007C0604" w:rsidRPr="00744EE1">
                  <w:rPr>
                    <w:rStyle w:val="Hyperlink"/>
                  </w:rPr>
                  <w:t>4.2.1</w:t>
                </w:r>
                <w:r w:rsidR="007C0604">
                  <w:rPr>
                    <w:rFonts w:asciiTheme="minorHAnsi" w:eastAsiaTheme="minorEastAsia" w:hAnsiTheme="minorHAnsi" w:cstheme="minorBidi"/>
                    <w:b w:val="0"/>
                    <w:sz w:val="22"/>
                  </w:rPr>
                  <w:tab/>
                </w:r>
                <w:r w:rsidR="007C0604" w:rsidRPr="00744EE1">
                  <w:rPr>
                    <w:rStyle w:val="Hyperlink"/>
                  </w:rPr>
                  <w:t>Overview of the contract</w:t>
                </w:r>
                <w:r w:rsidR="007C0604">
                  <w:rPr>
                    <w:webHidden/>
                  </w:rPr>
                  <w:tab/>
                </w:r>
                <w:r w:rsidR="007C0604">
                  <w:rPr>
                    <w:webHidden/>
                  </w:rPr>
                  <w:fldChar w:fldCharType="begin"/>
                </w:r>
                <w:r w:rsidR="007C0604">
                  <w:rPr>
                    <w:webHidden/>
                  </w:rPr>
                  <w:instrText xml:space="preserve"> PAGEREF _Toc288232 \h </w:instrText>
                </w:r>
                <w:r w:rsidR="007C0604">
                  <w:rPr>
                    <w:webHidden/>
                  </w:rPr>
                </w:r>
                <w:r w:rsidR="007C0604">
                  <w:rPr>
                    <w:webHidden/>
                  </w:rPr>
                  <w:fldChar w:fldCharType="separate"/>
                </w:r>
                <w:r w:rsidR="00B87B90">
                  <w:rPr>
                    <w:webHidden/>
                  </w:rPr>
                  <w:t>14</w:t>
                </w:r>
                <w:r w:rsidR="007C0604">
                  <w:rPr>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33" w:history="1">
                <w:r w:rsidR="007C0604" w:rsidRPr="00744EE1">
                  <w:rPr>
                    <w:rStyle w:val="Hyperlink"/>
                  </w:rPr>
                  <w:t>4.2.2</w:t>
                </w:r>
                <w:r w:rsidR="007C0604">
                  <w:rPr>
                    <w:rFonts w:asciiTheme="minorHAnsi" w:eastAsiaTheme="minorEastAsia" w:hAnsiTheme="minorHAnsi" w:cstheme="minorBidi"/>
                    <w:b w:val="0"/>
                    <w:sz w:val="22"/>
                  </w:rPr>
                  <w:tab/>
                </w:r>
                <w:r w:rsidR="007C0604" w:rsidRPr="00744EE1">
                  <w:rPr>
                    <w:rStyle w:val="Hyperlink"/>
                  </w:rPr>
                  <w:t>Verification of the disclosed contract information</w:t>
                </w:r>
                <w:r w:rsidR="007C0604">
                  <w:rPr>
                    <w:webHidden/>
                  </w:rPr>
                  <w:tab/>
                </w:r>
                <w:r w:rsidR="007C0604">
                  <w:rPr>
                    <w:webHidden/>
                  </w:rPr>
                  <w:fldChar w:fldCharType="begin"/>
                </w:r>
                <w:r w:rsidR="007C0604">
                  <w:rPr>
                    <w:webHidden/>
                  </w:rPr>
                  <w:instrText xml:space="preserve"> PAGEREF _Toc288233 \h </w:instrText>
                </w:r>
                <w:r w:rsidR="007C0604">
                  <w:rPr>
                    <w:webHidden/>
                  </w:rPr>
                </w:r>
                <w:r w:rsidR="007C0604">
                  <w:rPr>
                    <w:webHidden/>
                  </w:rPr>
                  <w:fldChar w:fldCharType="separate"/>
                </w:r>
                <w:r w:rsidR="00B87B90">
                  <w:rPr>
                    <w:webHidden/>
                  </w:rPr>
                  <w:t>14</w:t>
                </w:r>
                <w:r w:rsidR="007C0604">
                  <w:rPr>
                    <w:webHidden/>
                  </w:rPr>
                  <w:fldChar w:fldCharType="end"/>
                </w:r>
              </w:hyperlink>
            </w:p>
            <w:p w:rsidR="007C0604" w:rsidRDefault="00CE4804">
              <w:pPr>
                <w:pStyle w:val="TOC4"/>
                <w:tabs>
                  <w:tab w:val="left" w:pos="1540"/>
                  <w:tab w:val="right" w:leader="dot" w:pos="9017"/>
                </w:tabs>
                <w:rPr>
                  <w:noProof/>
                </w:rPr>
              </w:pPr>
              <w:hyperlink w:anchor="_Toc288234" w:history="1">
                <w:r w:rsidR="007C0604" w:rsidRPr="00744EE1">
                  <w:rPr>
                    <w:rStyle w:val="Hyperlink"/>
                    <w:rFonts w:ascii="Garamond" w:hAnsi="Garamond" w:cs="Times New Roman"/>
                    <w:b/>
                    <w:noProof/>
                  </w:rPr>
                  <w:t>4.2.2.1</w:t>
                </w:r>
                <w:r w:rsidR="007C0604">
                  <w:rPr>
                    <w:noProof/>
                  </w:rPr>
                  <w:tab/>
                </w:r>
                <w:r w:rsidR="007C0604" w:rsidRPr="00744EE1">
                  <w:rPr>
                    <w:rStyle w:val="Hyperlink"/>
                    <w:rFonts w:ascii="Garamond" w:hAnsi="Garamond" w:cs="Times New Roman"/>
                    <w:b/>
                    <w:noProof/>
                  </w:rPr>
                  <w:t>Completeness of the disclosed contract information</w:t>
                </w:r>
                <w:r w:rsidR="007C0604">
                  <w:rPr>
                    <w:noProof/>
                    <w:webHidden/>
                  </w:rPr>
                  <w:tab/>
                </w:r>
                <w:r w:rsidR="007C0604">
                  <w:rPr>
                    <w:noProof/>
                    <w:webHidden/>
                  </w:rPr>
                  <w:fldChar w:fldCharType="begin"/>
                </w:r>
                <w:r w:rsidR="007C0604">
                  <w:rPr>
                    <w:noProof/>
                    <w:webHidden/>
                  </w:rPr>
                  <w:instrText xml:space="preserve"> PAGEREF _Toc288234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4"/>
                <w:tabs>
                  <w:tab w:val="left" w:pos="1540"/>
                  <w:tab w:val="right" w:leader="dot" w:pos="9017"/>
                </w:tabs>
                <w:rPr>
                  <w:noProof/>
                </w:rPr>
              </w:pPr>
              <w:hyperlink w:anchor="_Toc288235" w:history="1">
                <w:r w:rsidR="007C0604" w:rsidRPr="00744EE1">
                  <w:rPr>
                    <w:rStyle w:val="Hyperlink"/>
                    <w:rFonts w:ascii="Garamond" w:hAnsi="Garamond" w:cs="Times New Roman"/>
                    <w:b/>
                    <w:noProof/>
                  </w:rPr>
                  <w:t>4.2.2.2</w:t>
                </w:r>
                <w:r w:rsidR="007C0604">
                  <w:rPr>
                    <w:noProof/>
                  </w:rPr>
                  <w:tab/>
                </w:r>
                <w:r w:rsidR="007C0604" w:rsidRPr="00744EE1">
                  <w:rPr>
                    <w:rStyle w:val="Hyperlink"/>
                    <w:rFonts w:ascii="Garamond" w:hAnsi="Garamond" w:cs="Times New Roman"/>
                    <w:b/>
                    <w:noProof/>
                  </w:rPr>
                  <w:t>Accuracy of the disclosed contract information</w:t>
                </w:r>
                <w:r w:rsidR="007C0604">
                  <w:rPr>
                    <w:noProof/>
                    <w:webHidden/>
                  </w:rPr>
                  <w:tab/>
                </w:r>
                <w:r w:rsidR="007C0604">
                  <w:rPr>
                    <w:noProof/>
                    <w:webHidden/>
                  </w:rPr>
                  <w:fldChar w:fldCharType="begin"/>
                </w:r>
                <w:r w:rsidR="007C0604">
                  <w:rPr>
                    <w:noProof/>
                    <w:webHidden/>
                  </w:rPr>
                  <w:instrText xml:space="preserve"> PAGEREF _Toc288235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36" w:history="1">
                <w:r w:rsidR="007C0604" w:rsidRPr="00744EE1">
                  <w:rPr>
                    <w:rStyle w:val="Hyperlink"/>
                  </w:rPr>
                  <w:t>4.2.3</w:t>
                </w:r>
                <w:r w:rsidR="007C0604">
                  <w:rPr>
                    <w:rFonts w:asciiTheme="minorHAnsi" w:eastAsiaTheme="minorEastAsia" w:hAnsiTheme="minorHAnsi" w:cstheme="minorBidi"/>
                    <w:b w:val="0"/>
                    <w:sz w:val="22"/>
                  </w:rPr>
                  <w:tab/>
                </w:r>
                <w:r w:rsidR="007C0604" w:rsidRPr="00744EE1">
                  <w:rPr>
                    <w:rStyle w:val="Hyperlink"/>
                  </w:rPr>
                  <w:t>Analysis of the disclosed contract information</w:t>
                </w:r>
                <w:r w:rsidR="007C0604">
                  <w:rPr>
                    <w:webHidden/>
                  </w:rPr>
                  <w:tab/>
                </w:r>
                <w:r w:rsidR="007C0604">
                  <w:rPr>
                    <w:webHidden/>
                  </w:rPr>
                  <w:fldChar w:fldCharType="begin"/>
                </w:r>
                <w:r w:rsidR="007C0604">
                  <w:rPr>
                    <w:webHidden/>
                  </w:rPr>
                  <w:instrText xml:space="preserve"> PAGEREF _Toc288236 \h </w:instrText>
                </w:r>
                <w:r w:rsidR="007C0604">
                  <w:rPr>
                    <w:webHidden/>
                  </w:rPr>
                </w:r>
                <w:r w:rsidR="007C0604">
                  <w:rPr>
                    <w:webHidden/>
                  </w:rPr>
                  <w:fldChar w:fldCharType="separate"/>
                </w:r>
                <w:r w:rsidR="00B87B90">
                  <w:rPr>
                    <w:webHidden/>
                  </w:rPr>
                  <w:t>14</w:t>
                </w:r>
                <w:r w:rsidR="007C0604">
                  <w:rPr>
                    <w:webHidden/>
                  </w:rPr>
                  <w:fldChar w:fldCharType="end"/>
                </w:r>
              </w:hyperlink>
            </w:p>
            <w:p w:rsidR="007C0604" w:rsidRDefault="00CE4804">
              <w:pPr>
                <w:pStyle w:val="TOC4"/>
                <w:tabs>
                  <w:tab w:val="left" w:pos="1540"/>
                  <w:tab w:val="right" w:leader="dot" w:pos="9017"/>
                </w:tabs>
                <w:rPr>
                  <w:noProof/>
                </w:rPr>
              </w:pPr>
              <w:hyperlink w:anchor="_Toc288237" w:history="1">
                <w:r w:rsidR="007C0604" w:rsidRPr="00744EE1">
                  <w:rPr>
                    <w:rStyle w:val="Hyperlink"/>
                    <w:rFonts w:ascii="Garamond" w:hAnsi="Garamond" w:cs="Times New Roman"/>
                    <w:b/>
                    <w:noProof/>
                  </w:rPr>
                  <w:t>4.2.3.1</w:t>
                </w:r>
                <w:r w:rsidR="007C0604">
                  <w:rPr>
                    <w:noProof/>
                  </w:rPr>
                  <w:tab/>
                </w:r>
                <w:r w:rsidR="007C0604" w:rsidRPr="00744EE1">
                  <w:rPr>
                    <w:rStyle w:val="Hyperlink"/>
                    <w:rFonts w:ascii="Garamond" w:hAnsi="Garamond" w:cs="Times New Roman"/>
                    <w:b/>
                    <w:noProof/>
                  </w:rPr>
                  <w:t>Issues related to contract price</w:t>
                </w:r>
                <w:r w:rsidR="007C0604">
                  <w:rPr>
                    <w:noProof/>
                    <w:webHidden/>
                  </w:rPr>
                  <w:tab/>
                </w:r>
                <w:r w:rsidR="007C0604">
                  <w:rPr>
                    <w:noProof/>
                    <w:webHidden/>
                  </w:rPr>
                  <w:fldChar w:fldCharType="begin"/>
                </w:r>
                <w:r w:rsidR="007C0604">
                  <w:rPr>
                    <w:noProof/>
                    <w:webHidden/>
                  </w:rPr>
                  <w:instrText xml:space="preserve"> PAGEREF _Toc288237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4"/>
                <w:tabs>
                  <w:tab w:val="left" w:pos="1540"/>
                  <w:tab w:val="right" w:leader="dot" w:pos="9017"/>
                </w:tabs>
                <w:rPr>
                  <w:noProof/>
                </w:rPr>
              </w:pPr>
              <w:hyperlink w:anchor="_Toc288238" w:history="1">
                <w:r w:rsidR="007C0604" w:rsidRPr="00744EE1">
                  <w:rPr>
                    <w:rStyle w:val="Hyperlink"/>
                    <w:rFonts w:ascii="Garamond" w:hAnsi="Garamond" w:cs="Times New Roman"/>
                    <w:b/>
                    <w:noProof/>
                  </w:rPr>
                  <w:t>4.2.3.2</w:t>
                </w:r>
                <w:r w:rsidR="007C0604">
                  <w:rPr>
                    <w:noProof/>
                  </w:rPr>
                  <w:tab/>
                </w:r>
                <w:r w:rsidR="007C0604" w:rsidRPr="00744EE1">
                  <w:rPr>
                    <w:rStyle w:val="Hyperlink"/>
                    <w:rFonts w:ascii="Garamond" w:hAnsi="Garamond" w:cs="Times New Roman"/>
                    <w:b/>
                    <w:noProof/>
                  </w:rPr>
                  <w:t>Issues related to contract duration</w:t>
                </w:r>
                <w:r w:rsidR="007C0604">
                  <w:rPr>
                    <w:noProof/>
                    <w:webHidden/>
                  </w:rPr>
                  <w:tab/>
                </w:r>
                <w:r w:rsidR="007C0604">
                  <w:rPr>
                    <w:noProof/>
                    <w:webHidden/>
                  </w:rPr>
                  <w:fldChar w:fldCharType="begin"/>
                </w:r>
                <w:r w:rsidR="007C0604">
                  <w:rPr>
                    <w:noProof/>
                    <w:webHidden/>
                  </w:rPr>
                  <w:instrText xml:space="preserve"> PAGEREF _Toc288238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4"/>
                <w:tabs>
                  <w:tab w:val="left" w:pos="1540"/>
                  <w:tab w:val="right" w:leader="dot" w:pos="9017"/>
                </w:tabs>
                <w:rPr>
                  <w:noProof/>
                </w:rPr>
              </w:pPr>
              <w:hyperlink w:anchor="_Toc288239" w:history="1">
                <w:r w:rsidR="007C0604" w:rsidRPr="00744EE1">
                  <w:rPr>
                    <w:rStyle w:val="Hyperlink"/>
                    <w:rFonts w:ascii="Garamond" w:hAnsi="Garamond" w:cs="Times New Roman"/>
                    <w:b/>
                    <w:noProof/>
                  </w:rPr>
                  <w:t>4.2.3.3</w:t>
                </w:r>
                <w:r w:rsidR="007C0604">
                  <w:rPr>
                    <w:noProof/>
                  </w:rPr>
                  <w:tab/>
                </w:r>
                <w:r w:rsidR="007C0604" w:rsidRPr="00744EE1">
                  <w:rPr>
                    <w:rStyle w:val="Hyperlink"/>
                    <w:rFonts w:ascii="Garamond" w:hAnsi="Garamond" w:cs="Times New Roman"/>
                    <w:b/>
                    <w:noProof/>
                  </w:rPr>
                  <w:t>Issues related to contract scope</w:t>
                </w:r>
                <w:r w:rsidR="007C0604">
                  <w:rPr>
                    <w:noProof/>
                    <w:webHidden/>
                  </w:rPr>
                  <w:tab/>
                </w:r>
                <w:r w:rsidR="007C0604">
                  <w:rPr>
                    <w:noProof/>
                    <w:webHidden/>
                  </w:rPr>
                  <w:fldChar w:fldCharType="begin"/>
                </w:r>
                <w:r w:rsidR="007C0604">
                  <w:rPr>
                    <w:noProof/>
                    <w:webHidden/>
                  </w:rPr>
                  <w:instrText xml:space="preserve"> PAGEREF _Toc288239 \h </w:instrText>
                </w:r>
                <w:r w:rsidR="007C0604">
                  <w:rPr>
                    <w:noProof/>
                    <w:webHidden/>
                  </w:rPr>
                </w:r>
                <w:r w:rsidR="007C0604">
                  <w:rPr>
                    <w:noProof/>
                    <w:webHidden/>
                  </w:rPr>
                  <w:fldChar w:fldCharType="separate"/>
                </w:r>
                <w:r w:rsidR="00B87B90">
                  <w:rPr>
                    <w:noProof/>
                    <w:webHidden/>
                  </w:rPr>
                  <w:t>14</w:t>
                </w:r>
                <w:r w:rsidR="007C0604">
                  <w:rPr>
                    <w:noProof/>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40" w:history="1">
                <w:r w:rsidR="007C0604" w:rsidRPr="00744EE1">
                  <w:rPr>
                    <w:rStyle w:val="Hyperlink"/>
                  </w:rPr>
                  <w:t>5.</w:t>
                </w:r>
                <w:r w:rsidR="007C0604">
                  <w:rPr>
                    <w:rFonts w:asciiTheme="minorHAnsi" w:eastAsiaTheme="minorEastAsia" w:hAnsiTheme="minorHAnsi" w:cstheme="minorBidi"/>
                    <w:b w:val="0"/>
                    <w:sz w:val="22"/>
                    <w:szCs w:val="22"/>
                  </w:rPr>
                  <w:tab/>
                </w:r>
                <w:r w:rsidR="007C0604" w:rsidRPr="00744EE1">
                  <w:rPr>
                    <w:rStyle w:val="Hyperlink"/>
                  </w:rPr>
                  <w:t>Disclosure of procurement and contract information for supervision and contract administration consultancy service</w:t>
                </w:r>
                <w:r w:rsidR="007C0604">
                  <w:rPr>
                    <w:webHidden/>
                  </w:rPr>
                  <w:tab/>
                </w:r>
                <w:r w:rsidR="007C0604">
                  <w:rPr>
                    <w:webHidden/>
                  </w:rPr>
                  <w:fldChar w:fldCharType="begin"/>
                </w:r>
                <w:r w:rsidR="007C0604">
                  <w:rPr>
                    <w:webHidden/>
                  </w:rPr>
                  <w:instrText xml:space="preserve"> PAGEREF _Toc288240 \h </w:instrText>
                </w:r>
                <w:r w:rsidR="007C0604">
                  <w:rPr>
                    <w:webHidden/>
                  </w:rPr>
                </w:r>
                <w:r w:rsidR="007C0604">
                  <w:rPr>
                    <w:webHidden/>
                  </w:rPr>
                  <w:fldChar w:fldCharType="separate"/>
                </w:r>
                <w:r w:rsidR="00B87B90">
                  <w:rPr>
                    <w:webHidden/>
                  </w:rPr>
                  <w:t>15</w:t>
                </w:r>
                <w:r w:rsidR="007C0604">
                  <w:rPr>
                    <w:webHidden/>
                  </w:rPr>
                  <w:fldChar w:fldCharType="end"/>
                </w:r>
              </w:hyperlink>
            </w:p>
            <w:p w:rsidR="007C0604" w:rsidRDefault="00CE4804">
              <w:pPr>
                <w:pStyle w:val="TOC2"/>
                <w:tabs>
                  <w:tab w:val="left" w:pos="880"/>
                  <w:tab w:val="right" w:leader="dot" w:pos="9017"/>
                </w:tabs>
                <w:rPr>
                  <w:rFonts w:eastAsiaTheme="minorEastAsia"/>
                  <w:noProof/>
                </w:rPr>
              </w:pPr>
              <w:hyperlink w:anchor="_Toc288241" w:history="1">
                <w:r w:rsidR="007C0604" w:rsidRPr="00744EE1">
                  <w:rPr>
                    <w:rStyle w:val="Hyperlink"/>
                    <w:rFonts w:ascii="Garamond" w:hAnsi="Garamond" w:cs="Times New Roman"/>
                    <w:b/>
                    <w:noProof/>
                  </w:rPr>
                  <w:t>5.1</w:t>
                </w:r>
                <w:r w:rsidR="007C0604">
                  <w:rPr>
                    <w:rFonts w:eastAsiaTheme="minorEastAsia"/>
                    <w:noProof/>
                  </w:rPr>
                  <w:tab/>
                </w:r>
                <w:r w:rsidR="007C0604" w:rsidRPr="00744EE1">
                  <w:rPr>
                    <w:rStyle w:val="Hyperlink"/>
                    <w:rFonts w:ascii="Garamond" w:hAnsi="Garamond" w:cs="Times New Roman"/>
                    <w:b/>
                    <w:noProof/>
                  </w:rPr>
                  <w:t>Disclosure of procurement information</w:t>
                </w:r>
                <w:r w:rsidR="007C0604">
                  <w:rPr>
                    <w:noProof/>
                    <w:webHidden/>
                  </w:rPr>
                  <w:tab/>
                </w:r>
                <w:r w:rsidR="007C0604">
                  <w:rPr>
                    <w:noProof/>
                    <w:webHidden/>
                  </w:rPr>
                  <w:fldChar w:fldCharType="begin"/>
                </w:r>
                <w:r w:rsidR="007C0604">
                  <w:rPr>
                    <w:noProof/>
                    <w:webHidden/>
                  </w:rPr>
                  <w:instrText xml:space="preserve"> PAGEREF _Toc288241 \h </w:instrText>
                </w:r>
                <w:r w:rsidR="007C0604">
                  <w:rPr>
                    <w:noProof/>
                    <w:webHidden/>
                  </w:rPr>
                </w:r>
                <w:r w:rsidR="007C0604">
                  <w:rPr>
                    <w:noProof/>
                    <w:webHidden/>
                  </w:rPr>
                  <w:fldChar w:fldCharType="separate"/>
                </w:r>
                <w:r w:rsidR="00B87B90">
                  <w:rPr>
                    <w:noProof/>
                    <w:webHidden/>
                  </w:rPr>
                  <w:t>15</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42" w:history="1">
                <w:r w:rsidR="007C0604" w:rsidRPr="00744EE1">
                  <w:rPr>
                    <w:rStyle w:val="Hyperlink"/>
                  </w:rPr>
                  <w:t>5.1.1</w:t>
                </w:r>
                <w:r w:rsidR="007C0604">
                  <w:rPr>
                    <w:rFonts w:asciiTheme="minorHAnsi" w:eastAsiaTheme="minorEastAsia" w:hAnsiTheme="minorHAnsi" w:cstheme="minorBidi"/>
                    <w:b w:val="0"/>
                    <w:sz w:val="22"/>
                  </w:rPr>
                  <w:tab/>
                </w:r>
                <w:r w:rsidR="007C0604" w:rsidRPr="00744EE1">
                  <w:rPr>
                    <w:rStyle w:val="Hyperlink"/>
                  </w:rPr>
                  <w:t>Overview of procurement process</w:t>
                </w:r>
                <w:r w:rsidR="007C0604">
                  <w:rPr>
                    <w:webHidden/>
                  </w:rPr>
                  <w:tab/>
                </w:r>
                <w:r w:rsidR="007C0604">
                  <w:rPr>
                    <w:webHidden/>
                  </w:rPr>
                  <w:fldChar w:fldCharType="begin"/>
                </w:r>
                <w:r w:rsidR="007C0604">
                  <w:rPr>
                    <w:webHidden/>
                  </w:rPr>
                  <w:instrText xml:space="preserve"> PAGEREF _Toc288242 \h </w:instrText>
                </w:r>
                <w:r w:rsidR="007C0604">
                  <w:rPr>
                    <w:webHidden/>
                  </w:rPr>
                </w:r>
                <w:r w:rsidR="007C0604">
                  <w:rPr>
                    <w:webHidden/>
                  </w:rPr>
                  <w:fldChar w:fldCharType="separate"/>
                </w:r>
                <w:r w:rsidR="00B87B90">
                  <w:rPr>
                    <w:webHidden/>
                  </w:rPr>
                  <w:t>15</w:t>
                </w:r>
                <w:r w:rsidR="007C0604">
                  <w:rPr>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43" w:history="1">
                <w:r w:rsidR="007C0604" w:rsidRPr="00744EE1">
                  <w:rPr>
                    <w:rStyle w:val="Hyperlink"/>
                  </w:rPr>
                  <w:t>5.1.2</w:t>
                </w:r>
                <w:r w:rsidR="007C0604">
                  <w:rPr>
                    <w:rFonts w:asciiTheme="minorHAnsi" w:eastAsiaTheme="minorEastAsia" w:hAnsiTheme="minorHAnsi" w:cstheme="minorBidi"/>
                    <w:b w:val="0"/>
                    <w:sz w:val="22"/>
                  </w:rPr>
                  <w:tab/>
                </w:r>
                <w:r w:rsidR="007C0604" w:rsidRPr="00744EE1">
                  <w:rPr>
                    <w:rStyle w:val="Hyperlink"/>
                  </w:rPr>
                  <w:t>Verification of the disclosed procurement information</w:t>
                </w:r>
                <w:r w:rsidR="007C0604">
                  <w:rPr>
                    <w:webHidden/>
                  </w:rPr>
                  <w:tab/>
                </w:r>
                <w:r w:rsidR="007C0604">
                  <w:rPr>
                    <w:webHidden/>
                  </w:rPr>
                  <w:fldChar w:fldCharType="begin"/>
                </w:r>
                <w:r w:rsidR="007C0604">
                  <w:rPr>
                    <w:webHidden/>
                  </w:rPr>
                  <w:instrText xml:space="preserve"> PAGEREF _Toc288243 \h </w:instrText>
                </w:r>
                <w:r w:rsidR="007C0604">
                  <w:rPr>
                    <w:webHidden/>
                  </w:rPr>
                </w:r>
                <w:r w:rsidR="007C0604">
                  <w:rPr>
                    <w:webHidden/>
                  </w:rPr>
                  <w:fldChar w:fldCharType="separate"/>
                </w:r>
                <w:r w:rsidR="00B87B90">
                  <w:rPr>
                    <w:webHidden/>
                  </w:rPr>
                  <w:t>15</w:t>
                </w:r>
                <w:r w:rsidR="007C0604">
                  <w:rPr>
                    <w:webHidden/>
                  </w:rPr>
                  <w:fldChar w:fldCharType="end"/>
                </w:r>
              </w:hyperlink>
            </w:p>
            <w:p w:rsidR="007C0604" w:rsidRDefault="00CE4804">
              <w:pPr>
                <w:pStyle w:val="TOC4"/>
                <w:tabs>
                  <w:tab w:val="left" w:pos="1540"/>
                  <w:tab w:val="right" w:leader="dot" w:pos="9017"/>
                </w:tabs>
                <w:rPr>
                  <w:noProof/>
                </w:rPr>
              </w:pPr>
              <w:hyperlink w:anchor="_Toc288244" w:history="1">
                <w:r w:rsidR="007C0604" w:rsidRPr="00744EE1">
                  <w:rPr>
                    <w:rStyle w:val="Hyperlink"/>
                    <w:rFonts w:ascii="Garamond" w:hAnsi="Garamond" w:cs="Times New Roman"/>
                    <w:b/>
                    <w:noProof/>
                  </w:rPr>
                  <w:t>5.1.2.1</w:t>
                </w:r>
                <w:r w:rsidR="007C0604">
                  <w:rPr>
                    <w:noProof/>
                  </w:rPr>
                  <w:tab/>
                </w:r>
                <w:r w:rsidR="007C0604" w:rsidRPr="00744EE1">
                  <w:rPr>
                    <w:rStyle w:val="Hyperlink"/>
                    <w:rFonts w:ascii="Garamond" w:hAnsi="Garamond" w:cs="Times New Roman"/>
                    <w:b/>
                    <w:noProof/>
                  </w:rPr>
                  <w:t>Completeness of the disclosed procurement information</w:t>
                </w:r>
                <w:r w:rsidR="007C0604">
                  <w:rPr>
                    <w:noProof/>
                    <w:webHidden/>
                  </w:rPr>
                  <w:tab/>
                </w:r>
                <w:r w:rsidR="007C0604">
                  <w:rPr>
                    <w:noProof/>
                    <w:webHidden/>
                  </w:rPr>
                  <w:fldChar w:fldCharType="begin"/>
                </w:r>
                <w:r w:rsidR="007C0604">
                  <w:rPr>
                    <w:noProof/>
                    <w:webHidden/>
                  </w:rPr>
                  <w:instrText xml:space="preserve"> PAGEREF _Toc288244 \h </w:instrText>
                </w:r>
                <w:r w:rsidR="007C0604">
                  <w:rPr>
                    <w:noProof/>
                    <w:webHidden/>
                  </w:rPr>
                </w:r>
                <w:r w:rsidR="007C0604">
                  <w:rPr>
                    <w:noProof/>
                    <w:webHidden/>
                  </w:rPr>
                  <w:fldChar w:fldCharType="separate"/>
                </w:r>
                <w:r w:rsidR="00B87B90">
                  <w:rPr>
                    <w:noProof/>
                    <w:webHidden/>
                  </w:rPr>
                  <w:t>15</w:t>
                </w:r>
                <w:r w:rsidR="007C0604">
                  <w:rPr>
                    <w:noProof/>
                    <w:webHidden/>
                  </w:rPr>
                  <w:fldChar w:fldCharType="end"/>
                </w:r>
              </w:hyperlink>
            </w:p>
            <w:p w:rsidR="007C0604" w:rsidRDefault="00CE4804">
              <w:pPr>
                <w:pStyle w:val="TOC4"/>
                <w:tabs>
                  <w:tab w:val="left" w:pos="1540"/>
                  <w:tab w:val="right" w:leader="dot" w:pos="9017"/>
                </w:tabs>
                <w:rPr>
                  <w:noProof/>
                </w:rPr>
              </w:pPr>
              <w:hyperlink w:anchor="_Toc288245" w:history="1">
                <w:r w:rsidR="007C0604" w:rsidRPr="00744EE1">
                  <w:rPr>
                    <w:rStyle w:val="Hyperlink"/>
                    <w:rFonts w:ascii="Garamond" w:hAnsi="Garamond" w:cs="Times New Roman"/>
                    <w:b/>
                    <w:noProof/>
                  </w:rPr>
                  <w:t>5.1.2.2</w:t>
                </w:r>
                <w:r w:rsidR="007C0604">
                  <w:rPr>
                    <w:noProof/>
                  </w:rPr>
                  <w:tab/>
                </w:r>
                <w:r w:rsidR="007C0604" w:rsidRPr="00744EE1">
                  <w:rPr>
                    <w:rStyle w:val="Hyperlink"/>
                    <w:rFonts w:ascii="Garamond" w:hAnsi="Garamond" w:cs="Times New Roman"/>
                    <w:b/>
                    <w:noProof/>
                  </w:rPr>
                  <w:t>Accuracy of the disclosed procurement information</w:t>
                </w:r>
                <w:r w:rsidR="007C0604">
                  <w:rPr>
                    <w:noProof/>
                    <w:webHidden/>
                  </w:rPr>
                  <w:tab/>
                </w:r>
                <w:r w:rsidR="007C0604">
                  <w:rPr>
                    <w:noProof/>
                    <w:webHidden/>
                  </w:rPr>
                  <w:fldChar w:fldCharType="begin"/>
                </w:r>
                <w:r w:rsidR="007C0604">
                  <w:rPr>
                    <w:noProof/>
                    <w:webHidden/>
                  </w:rPr>
                  <w:instrText xml:space="preserve"> PAGEREF _Toc288245 \h </w:instrText>
                </w:r>
                <w:r w:rsidR="007C0604">
                  <w:rPr>
                    <w:noProof/>
                    <w:webHidden/>
                  </w:rPr>
                </w:r>
                <w:r w:rsidR="007C0604">
                  <w:rPr>
                    <w:noProof/>
                    <w:webHidden/>
                  </w:rPr>
                  <w:fldChar w:fldCharType="separate"/>
                </w:r>
                <w:r w:rsidR="00B87B90">
                  <w:rPr>
                    <w:noProof/>
                    <w:webHidden/>
                  </w:rPr>
                  <w:t>15</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46" w:history="1">
                <w:r w:rsidR="007C0604" w:rsidRPr="00744EE1">
                  <w:rPr>
                    <w:rStyle w:val="Hyperlink"/>
                  </w:rPr>
                  <w:t>5.1.3</w:t>
                </w:r>
                <w:r w:rsidR="007C0604">
                  <w:rPr>
                    <w:rFonts w:asciiTheme="minorHAnsi" w:eastAsiaTheme="minorEastAsia" w:hAnsiTheme="minorHAnsi" w:cstheme="minorBidi"/>
                    <w:b w:val="0"/>
                    <w:sz w:val="22"/>
                  </w:rPr>
                  <w:tab/>
                </w:r>
                <w:r w:rsidR="007C0604" w:rsidRPr="00744EE1">
                  <w:rPr>
                    <w:rStyle w:val="Hyperlink"/>
                  </w:rPr>
                  <w:t>Analysis of the disclosed procurement information</w:t>
                </w:r>
                <w:r w:rsidR="007C0604">
                  <w:rPr>
                    <w:webHidden/>
                  </w:rPr>
                  <w:tab/>
                </w:r>
                <w:r w:rsidR="007C0604">
                  <w:rPr>
                    <w:webHidden/>
                  </w:rPr>
                  <w:fldChar w:fldCharType="begin"/>
                </w:r>
                <w:r w:rsidR="007C0604">
                  <w:rPr>
                    <w:webHidden/>
                  </w:rPr>
                  <w:instrText xml:space="preserve"> PAGEREF _Toc288246 \h </w:instrText>
                </w:r>
                <w:r w:rsidR="007C0604">
                  <w:rPr>
                    <w:webHidden/>
                  </w:rPr>
                </w:r>
                <w:r w:rsidR="007C0604">
                  <w:rPr>
                    <w:webHidden/>
                  </w:rPr>
                  <w:fldChar w:fldCharType="separate"/>
                </w:r>
                <w:r w:rsidR="00B87B90">
                  <w:rPr>
                    <w:webHidden/>
                  </w:rPr>
                  <w:t>15</w:t>
                </w:r>
                <w:r w:rsidR="007C0604">
                  <w:rPr>
                    <w:webHidden/>
                  </w:rPr>
                  <w:fldChar w:fldCharType="end"/>
                </w:r>
              </w:hyperlink>
            </w:p>
            <w:p w:rsidR="007C0604" w:rsidRDefault="00CE4804">
              <w:pPr>
                <w:pStyle w:val="TOC4"/>
                <w:tabs>
                  <w:tab w:val="left" w:pos="1540"/>
                  <w:tab w:val="right" w:leader="dot" w:pos="9017"/>
                </w:tabs>
                <w:rPr>
                  <w:noProof/>
                </w:rPr>
              </w:pPr>
              <w:hyperlink w:anchor="_Toc288247" w:history="1">
                <w:r w:rsidR="007C0604" w:rsidRPr="00744EE1">
                  <w:rPr>
                    <w:rStyle w:val="Hyperlink"/>
                    <w:rFonts w:ascii="Garamond" w:hAnsi="Garamond" w:cs="Times New Roman"/>
                    <w:b/>
                    <w:noProof/>
                  </w:rPr>
                  <w:t>5.1.3.1</w:t>
                </w:r>
                <w:r w:rsidR="007C0604">
                  <w:rPr>
                    <w:noProof/>
                  </w:rPr>
                  <w:tab/>
                </w:r>
                <w:r w:rsidR="007C0604" w:rsidRPr="00744EE1">
                  <w:rPr>
                    <w:rStyle w:val="Hyperlink"/>
                    <w:rFonts w:ascii="Garamond" w:hAnsi="Garamond" w:cs="Times New Roman"/>
                    <w:b/>
                    <w:noProof/>
                  </w:rPr>
                  <w:t>Compliance of the procurement process with rules of advertisement</w:t>
                </w:r>
                <w:r w:rsidR="007C0604">
                  <w:rPr>
                    <w:noProof/>
                    <w:webHidden/>
                  </w:rPr>
                  <w:tab/>
                </w:r>
                <w:r w:rsidR="007C0604">
                  <w:rPr>
                    <w:noProof/>
                    <w:webHidden/>
                  </w:rPr>
                  <w:fldChar w:fldCharType="begin"/>
                </w:r>
                <w:r w:rsidR="007C0604">
                  <w:rPr>
                    <w:noProof/>
                    <w:webHidden/>
                  </w:rPr>
                  <w:instrText xml:space="preserve"> PAGEREF _Toc288247 \h </w:instrText>
                </w:r>
                <w:r w:rsidR="007C0604">
                  <w:rPr>
                    <w:noProof/>
                    <w:webHidden/>
                  </w:rPr>
                </w:r>
                <w:r w:rsidR="007C0604">
                  <w:rPr>
                    <w:noProof/>
                    <w:webHidden/>
                  </w:rPr>
                  <w:fldChar w:fldCharType="separate"/>
                </w:r>
                <w:r w:rsidR="00B87B90">
                  <w:rPr>
                    <w:noProof/>
                    <w:webHidden/>
                  </w:rPr>
                  <w:t>15</w:t>
                </w:r>
                <w:r w:rsidR="007C0604">
                  <w:rPr>
                    <w:noProof/>
                    <w:webHidden/>
                  </w:rPr>
                  <w:fldChar w:fldCharType="end"/>
                </w:r>
              </w:hyperlink>
            </w:p>
            <w:p w:rsidR="007C0604" w:rsidRDefault="00CE4804">
              <w:pPr>
                <w:pStyle w:val="TOC4"/>
                <w:tabs>
                  <w:tab w:val="left" w:pos="1540"/>
                  <w:tab w:val="right" w:leader="dot" w:pos="9017"/>
                </w:tabs>
                <w:rPr>
                  <w:noProof/>
                </w:rPr>
              </w:pPr>
              <w:hyperlink w:anchor="_Toc288248" w:history="1">
                <w:r w:rsidR="007C0604" w:rsidRPr="00744EE1">
                  <w:rPr>
                    <w:rStyle w:val="Hyperlink"/>
                    <w:rFonts w:ascii="Garamond" w:hAnsi="Garamond" w:cs="Times New Roman"/>
                    <w:b/>
                    <w:noProof/>
                  </w:rPr>
                  <w:t>5.1.3.2</w:t>
                </w:r>
                <w:r w:rsidR="007C0604">
                  <w:rPr>
                    <w:noProof/>
                  </w:rPr>
                  <w:tab/>
                </w:r>
                <w:r w:rsidR="007C0604" w:rsidRPr="00744EE1">
                  <w:rPr>
                    <w:rStyle w:val="Hyperlink"/>
                    <w:rFonts w:ascii="Garamond" w:hAnsi="Garamond" w:cs="Times New Roman"/>
                    <w:b/>
                    <w:noProof/>
                  </w:rPr>
                  <w:t>Efficiency of the procurement process (Timeliness)</w:t>
                </w:r>
                <w:r w:rsidR="007C0604">
                  <w:rPr>
                    <w:noProof/>
                    <w:webHidden/>
                  </w:rPr>
                  <w:tab/>
                </w:r>
                <w:r w:rsidR="007C0604">
                  <w:rPr>
                    <w:noProof/>
                    <w:webHidden/>
                  </w:rPr>
                  <w:fldChar w:fldCharType="begin"/>
                </w:r>
                <w:r w:rsidR="007C0604">
                  <w:rPr>
                    <w:noProof/>
                    <w:webHidden/>
                  </w:rPr>
                  <w:instrText xml:space="preserve"> PAGEREF _Toc288248 \h </w:instrText>
                </w:r>
                <w:r w:rsidR="007C0604">
                  <w:rPr>
                    <w:noProof/>
                    <w:webHidden/>
                  </w:rPr>
                </w:r>
                <w:r w:rsidR="007C0604">
                  <w:rPr>
                    <w:noProof/>
                    <w:webHidden/>
                  </w:rPr>
                  <w:fldChar w:fldCharType="separate"/>
                </w:r>
                <w:r w:rsidR="00B87B90">
                  <w:rPr>
                    <w:noProof/>
                    <w:webHidden/>
                  </w:rPr>
                  <w:t>16</w:t>
                </w:r>
                <w:r w:rsidR="007C0604">
                  <w:rPr>
                    <w:noProof/>
                    <w:webHidden/>
                  </w:rPr>
                  <w:fldChar w:fldCharType="end"/>
                </w:r>
              </w:hyperlink>
            </w:p>
            <w:p w:rsidR="007C0604" w:rsidRDefault="00CE4804">
              <w:pPr>
                <w:pStyle w:val="TOC4"/>
                <w:tabs>
                  <w:tab w:val="left" w:pos="1540"/>
                  <w:tab w:val="right" w:leader="dot" w:pos="9017"/>
                </w:tabs>
                <w:rPr>
                  <w:noProof/>
                </w:rPr>
              </w:pPr>
              <w:hyperlink w:anchor="_Toc288249" w:history="1">
                <w:r w:rsidR="007C0604" w:rsidRPr="00744EE1">
                  <w:rPr>
                    <w:rStyle w:val="Hyperlink"/>
                    <w:rFonts w:ascii="Garamond" w:hAnsi="Garamond" w:cs="Times New Roman"/>
                    <w:b/>
                    <w:noProof/>
                  </w:rPr>
                  <w:t>5.1.3.3</w:t>
                </w:r>
                <w:r w:rsidR="007C0604">
                  <w:rPr>
                    <w:noProof/>
                  </w:rPr>
                  <w:tab/>
                </w:r>
                <w:r w:rsidR="007C0604" w:rsidRPr="00744EE1">
                  <w:rPr>
                    <w:rStyle w:val="Hyperlink"/>
                    <w:rFonts w:ascii="Garamond" w:hAnsi="Garamond" w:cs="Times New Roman"/>
                    <w:b/>
                    <w:noProof/>
                  </w:rPr>
                  <w:t>Fairness of the procurement process</w:t>
                </w:r>
                <w:r w:rsidR="007C0604">
                  <w:rPr>
                    <w:noProof/>
                    <w:webHidden/>
                  </w:rPr>
                  <w:tab/>
                </w:r>
                <w:r w:rsidR="007C0604">
                  <w:rPr>
                    <w:noProof/>
                    <w:webHidden/>
                  </w:rPr>
                  <w:fldChar w:fldCharType="begin"/>
                </w:r>
                <w:r w:rsidR="007C0604">
                  <w:rPr>
                    <w:noProof/>
                    <w:webHidden/>
                  </w:rPr>
                  <w:instrText xml:space="preserve"> PAGEREF _Toc288249 \h </w:instrText>
                </w:r>
                <w:r w:rsidR="007C0604">
                  <w:rPr>
                    <w:noProof/>
                    <w:webHidden/>
                  </w:rPr>
                </w:r>
                <w:r w:rsidR="007C0604">
                  <w:rPr>
                    <w:noProof/>
                    <w:webHidden/>
                  </w:rPr>
                  <w:fldChar w:fldCharType="separate"/>
                </w:r>
                <w:r w:rsidR="00B87B90">
                  <w:rPr>
                    <w:noProof/>
                    <w:webHidden/>
                  </w:rPr>
                  <w:t>16</w:t>
                </w:r>
                <w:r w:rsidR="007C0604">
                  <w:rPr>
                    <w:noProof/>
                    <w:webHidden/>
                  </w:rPr>
                  <w:fldChar w:fldCharType="end"/>
                </w:r>
              </w:hyperlink>
            </w:p>
            <w:p w:rsidR="007C0604" w:rsidRDefault="00CE4804">
              <w:pPr>
                <w:pStyle w:val="TOC4"/>
                <w:tabs>
                  <w:tab w:val="left" w:pos="1540"/>
                  <w:tab w:val="right" w:leader="dot" w:pos="9017"/>
                </w:tabs>
                <w:rPr>
                  <w:noProof/>
                </w:rPr>
              </w:pPr>
              <w:hyperlink w:anchor="_Toc288250" w:history="1">
                <w:r w:rsidR="007C0604" w:rsidRPr="00744EE1">
                  <w:rPr>
                    <w:rStyle w:val="Hyperlink"/>
                    <w:rFonts w:ascii="Garamond" w:hAnsi="Garamond" w:cs="Times New Roman"/>
                    <w:b/>
                    <w:noProof/>
                  </w:rPr>
                  <w:t>5.1.3.4</w:t>
                </w:r>
                <w:r w:rsidR="007C0604">
                  <w:rPr>
                    <w:noProof/>
                  </w:rPr>
                  <w:tab/>
                </w:r>
                <w:r w:rsidR="007C0604" w:rsidRPr="00744EE1">
                  <w:rPr>
                    <w:rStyle w:val="Hyperlink"/>
                    <w:rFonts w:ascii="Garamond" w:hAnsi="Garamond" w:cs="Times New Roman"/>
                    <w:b/>
                    <w:noProof/>
                  </w:rPr>
                  <w:t>Transparency of the tender evaluation process</w:t>
                </w:r>
                <w:r w:rsidR="007C0604">
                  <w:rPr>
                    <w:noProof/>
                    <w:webHidden/>
                  </w:rPr>
                  <w:tab/>
                </w:r>
                <w:r w:rsidR="007C0604">
                  <w:rPr>
                    <w:noProof/>
                    <w:webHidden/>
                  </w:rPr>
                  <w:fldChar w:fldCharType="begin"/>
                </w:r>
                <w:r w:rsidR="007C0604">
                  <w:rPr>
                    <w:noProof/>
                    <w:webHidden/>
                  </w:rPr>
                  <w:instrText xml:space="preserve"> PAGEREF _Toc288250 \h </w:instrText>
                </w:r>
                <w:r w:rsidR="007C0604">
                  <w:rPr>
                    <w:noProof/>
                    <w:webHidden/>
                  </w:rPr>
                </w:r>
                <w:r w:rsidR="007C0604">
                  <w:rPr>
                    <w:noProof/>
                    <w:webHidden/>
                  </w:rPr>
                  <w:fldChar w:fldCharType="separate"/>
                </w:r>
                <w:r w:rsidR="00B87B90">
                  <w:rPr>
                    <w:noProof/>
                    <w:webHidden/>
                  </w:rPr>
                  <w:t>16</w:t>
                </w:r>
                <w:r w:rsidR="007C0604">
                  <w:rPr>
                    <w:noProof/>
                    <w:webHidden/>
                  </w:rPr>
                  <w:fldChar w:fldCharType="end"/>
                </w:r>
              </w:hyperlink>
            </w:p>
            <w:p w:rsidR="007C0604" w:rsidRDefault="00CE4804">
              <w:pPr>
                <w:pStyle w:val="TOC4"/>
                <w:tabs>
                  <w:tab w:val="left" w:pos="1540"/>
                  <w:tab w:val="right" w:leader="dot" w:pos="9017"/>
                </w:tabs>
                <w:rPr>
                  <w:noProof/>
                </w:rPr>
              </w:pPr>
              <w:hyperlink w:anchor="_Toc288251" w:history="1">
                <w:r w:rsidR="007C0604" w:rsidRPr="00744EE1">
                  <w:rPr>
                    <w:rStyle w:val="Hyperlink"/>
                    <w:rFonts w:ascii="Garamond" w:hAnsi="Garamond" w:cs="Times New Roman"/>
                    <w:b/>
                    <w:noProof/>
                  </w:rPr>
                  <w:t>5.1.3.5</w:t>
                </w:r>
                <w:r w:rsidR="007C0604">
                  <w:rPr>
                    <w:noProof/>
                  </w:rPr>
                  <w:tab/>
                </w:r>
                <w:r w:rsidR="007C0604" w:rsidRPr="00744EE1">
                  <w:rPr>
                    <w:rStyle w:val="Hyperlink"/>
                    <w:rFonts w:ascii="Garamond" w:hAnsi="Garamond" w:cs="Times New Roman"/>
                    <w:b/>
                    <w:noProof/>
                  </w:rPr>
                  <w:t>Objectivity of the tender evaluation and award criteria</w:t>
                </w:r>
                <w:r w:rsidR="007C0604">
                  <w:rPr>
                    <w:noProof/>
                    <w:webHidden/>
                  </w:rPr>
                  <w:tab/>
                </w:r>
                <w:r w:rsidR="007C0604">
                  <w:rPr>
                    <w:noProof/>
                    <w:webHidden/>
                  </w:rPr>
                  <w:fldChar w:fldCharType="begin"/>
                </w:r>
                <w:r w:rsidR="007C0604">
                  <w:rPr>
                    <w:noProof/>
                    <w:webHidden/>
                  </w:rPr>
                  <w:instrText xml:space="preserve"> PAGEREF _Toc288251 \h </w:instrText>
                </w:r>
                <w:r w:rsidR="007C0604">
                  <w:rPr>
                    <w:noProof/>
                    <w:webHidden/>
                  </w:rPr>
                </w:r>
                <w:r w:rsidR="007C0604">
                  <w:rPr>
                    <w:noProof/>
                    <w:webHidden/>
                  </w:rPr>
                  <w:fldChar w:fldCharType="separate"/>
                </w:r>
                <w:r w:rsidR="00B87B90">
                  <w:rPr>
                    <w:noProof/>
                    <w:webHidden/>
                  </w:rPr>
                  <w:t>16</w:t>
                </w:r>
                <w:r w:rsidR="007C0604">
                  <w:rPr>
                    <w:noProof/>
                    <w:webHidden/>
                  </w:rPr>
                  <w:fldChar w:fldCharType="end"/>
                </w:r>
              </w:hyperlink>
            </w:p>
            <w:p w:rsidR="007C0604" w:rsidRDefault="00CE4804">
              <w:pPr>
                <w:pStyle w:val="TOC4"/>
                <w:tabs>
                  <w:tab w:val="left" w:pos="1540"/>
                  <w:tab w:val="right" w:leader="dot" w:pos="9017"/>
                </w:tabs>
                <w:rPr>
                  <w:noProof/>
                </w:rPr>
              </w:pPr>
              <w:hyperlink w:anchor="_Toc288252" w:history="1">
                <w:r w:rsidR="007C0604" w:rsidRPr="00744EE1">
                  <w:rPr>
                    <w:rStyle w:val="Hyperlink"/>
                    <w:rFonts w:ascii="Garamond" w:hAnsi="Garamond" w:cs="Times New Roman"/>
                    <w:b/>
                    <w:noProof/>
                  </w:rPr>
                  <w:t>5.1.3.6</w:t>
                </w:r>
                <w:r w:rsidR="007C0604">
                  <w:rPr>
                    <w:noProof/>
                  </w:rPr>
                  <w:tab/>
                </w:r>
                <w:r w:rsidR="007C0604" w:rsidRPr="00744EE1">
                  <w:rPr>
                    <w:rStyle w:val="Hyperlink"/>
                    <w:rFonts w:ascii="Garamond" w:hAnsi="Garamond" w:cs="Times New Roman"/>
                    <w:b/>
                    <w:noProof/>
                  </w:rPr>
                  <w:t>Competitiveness of the award price</w:t>
                </w:r>
                <w:r w:rsidR="007C0604">
                  <w:rPr>
                    <w:noProof/>
                    <w:webHidden/>
                  </w:rPr>
                  <w:tab/>
                </w:r>
                <w:r w:rsidR="007C0604">
                  <w:rPr>
                    <w:noProof/>
                    <w:webHidden/>
                  </w:rPr>
                  <w:fldChar w:fldCharType="begin"/>
                </w:r>
                <w:r w:rsidR="007C0604">
                  <w:rPr>
                    <w:noProof/>
                    <w:webHidden/>
                  </w:rPr>
                  <w:instrText xml:space="preserve"> PAGEREF _Toc288252 \h </w:instrText>
                </w:r>
                <w:r w:rsidR="007C0604">
                  <w:rPr>
                    <w:noProof/>
                    <w:webHidden/>
                  </w:rPr>
                </w:r>
                <w:r w:rsidR="007C0604">
                  <w:rPr>
                    <w:noProof/>
                    <w:webHidden/>
                  </w:rPr>
                  <w:fldChar w:fldCharType="separate"/>
                </w:r>
                <w:r w:rsidR="00B87B90">
                  <w:rPr>
                    <w:noProof/>
                    <w:webHidden/>
                  </w:rPr>
                  <w:t>16</w:t>
                </w:r>
                <w:r w:rsidR="007C0604">
                  <w:rPr>
                    <w:noProof/>
                    <w:webHidden/>
                  </w:rPr>
                  <w:fldChar w:fldCharType="end"/>
                </w:r>
              </w:hyperlink>
            </w:p>
            <w:p w:rsidR="007C0604" w:rsidRDefault="00CE4804">
              <w:pPr>
                <w:pStyle w:val="TOC4"/>
                <w:tabs>
                  <w:tab w:val="left" w:pos="1540"/>
                  <w:tab w:val="right" w:leader="dot" w:pos="9017"/>
                </w:tabs>
                <w:rPr>
                  <w:noProof/>
                </w:rPr>
              </w:pPr>
              <w:hyperlink w:anchor="_Toc288253" w:history="1">
                <w:r w:rsidR="007C0604" w:rsidRPr="00744EE1">
                  <w:rPr>
                    <w:rStyle w:val="Hyperlink"/>
                    <w:rFonts w:ascii="Garamond" w:hAnsi="Garamond" w:cs="Times New Roman"/>
                    <w:b/>
                    <w:noProof/>
                  </w:rPr>
                  <w:t>5.1.3.7</w:t>
                </w:r>
                <w:r w:rsidR="007C0604">
                  <w:rPr>
                    <w:noProof/>
                  </w:rPr>
                  <w:tab/>
                </w:r>
                <w:r w:rsidR="007C0604" w:rsidRPr="00744EE1">
                  <w:rPr>
                    <w:rStyle w:val="Hyperlink"/>
                    <w:rFonts w:ascii="Garamond" w:hAnsi="Garamond" w:cs="Times New Roman"/>
                    <w:b/>
                    <w:noProof/>
                  </w:rPr>
                  <w:t>Overview of contract milestones: original scope, time and cost</w:t>
                </w:r>
                <w:r w:rsidR="007C0604">
                  <w:rPr>
                    <w:noProof/>
                    <w:webHidden/>
                  </w:rPr>
                  <w:tab/>
                </w:r>
                <w:r w:rsidR="007C0604">
                  <w:rPr>
                    <w:noProof/>
                    <w:webHidden/>
                  </w:rPr>
                  <w:fldChar w:fldCharType="begin"/>
                </w:r>
                <w:r w:rsidR="007C0604">
                  <w:rPr>
                    <w:noProof/>
                    <w:webHidden/>
                  </w:rPr>
                  <w:instrText xml:space="preserve"> PAGEREF _Toc288253 \h </w:instrText>
                </w:r>
                <w:r w:rsidR="007C0604">
                  <w:rPr>
                    <w:noProof/>
                    <w:webHidden/>
                  </w:rPr>
                </w:r>
                <w:r w:rsidR="007C0604">
                  <w:rPr>
                    <w:noProof/>
                    <w:webHidden/>
                  </w:rPr>
                  <w:fldChar w:fldCharType="separate"/>
                </w:r>
                <w:r w:rsidR="00B87B90">
                  <w:rPr>
                    <w:noProof/>
                    <w:webHidden/>
                  </w:rPr>
                  <w:t>16</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54" w:history="1">
                <w:r w:rsidR="007C0604" w:rsidRPr="00744EE1">
                  <w:rPr>
                    <w:rStyle w:val="Hyperlink"/>
                    <w:rFonts w:ascii="Garamond" w:hAnsi="Garamond" w:cs="Times New Roman"/>
                    <w:b/>
                    <w:noProof/>
                  </w:rPr>
                  <w:t>5.2</w:t>
                </w:r>
                <w:r w:rsidR="007C0604">
                  <w:rPr>
                    <w:rFonts w:eastAsiaTheme="minorEastAsia"/>
                    <w:noProof/>
                  </w:rPr>
                  <w:tab/>
                </w:r>
                <w:r w:rsidR="007C0604" w:rsidRPr="00744EE1">
                  <w:rPr>
                    <w:rStyle w:val="Hyperlink"/>
                    <w:rFonts w:ascii="Garamond" w:hAnsi="Garamond" w:cs="Times New Roman"/>
                    <w:b/>
                    <w:noProof/>
                  </w:rPr>
                  <w:t>Disclosure of contract information</w:t>
                </w:r>
                <w:r w:rsidR="007C0604">
                  <w:rPr>
                    <w:noProof/>
                    <w:webHidden/>
                  </w:rPr>
                  <w:tab/>
                </w:r>
                <w:r w:rsidR="007C0604">
                  <w:rPr>
                    <w:noProof/>
                    <w:webHidden/>
                  </w:rPr>
                  <w:fldChar w:fldCharType="begin"/>
                </w:r>
                <w:r w:rsidR="007C0604">
                  <w:rPr>
                    <w:noProof/>
                    <w:webHidden/>
                  </w:rPr>
                  <w:instrText xml:space="preserve"> PAGEREF _Toc288254 \h </w:instrText>
                </w:r>
                <w:r w:rsidR="007C0604">
                  <w:rPr>
                    <w:noProof/>
                    <w:webHidden/>
                  </w:rPr>
                </w:r>
                <w:r w:rsidR="007C0604">
                  <w:rPr>
                    <w:noProof/>
                    <w:webHidden/>
                  </w:rPr>
                  <w:fldChar w:fldCharType="separate"/>
                </w:r>
                <w:r w:rsidR="00B87B90">
                  <w:rPr>
                    <w:noProof/>
                    <w:webHidden/>
                  </w:rPr>
                  <w:t>16</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55" w:history="1">
                <w:r w:rsidR="007C0604" w:rsidRPr="00744EE1">
                  <w:rPr>
                    <w:rStyle w:val="Hyperlink"/>
                  </w:rPr>
                  <w:t>5.2.1</w:t>
                </w:r>
                <w:r w:rsidR="007C0604">
                  <w:rPr>
                    <w:rFonts w:asciiTheme="minorHAnsi" w:eastAsiaTheme="minorEastAsia" w:hAnsiTheme="minorHAnsi" w:cstheme="minorBidi"/>
                    <w:b w:val="0"/>
                    <w:sz w:val="22"/>
                  </w:rPr>
                  <w:tab/>
                </w:r>
                <w:r w:rsidR="007C0604" w:rsidRPr="00744EE1">
                  <w:rPr>
                    <w:rStyle w:val="Hyperlink"/>
                  </w:rPr>
                  <w:t>Overview of the contract</w:t>
                </w:r>
                <w:r w:rsidR="007C0604">
                  <w:rPr>
                    <w:webHidden/>
                  </w:rPr>
                  <w:tab/>
                </w:r>
                <w:r w:rsidR="007C0604">
                  <w:rPr>
                    <w:webHidden/>
                  </w:rPr>
                  <w:fldChar w:fldCharType="begin"/>
                </w:r>
                <w:r w:rsidR="007C0604">
                  <w:rPr>
                    <w:webHidden/>
                  </w:rPr>
                  <w:instrText xml:space="preserve"> PAGEREF _Toc288255 \h </w:instrText>
                </w:r>
                <w:r w:rsidR="007C0604">
                  <w:rPr>
                    <w:webHidden/>
                  </w:rPr>
                </w:r>
                <w:r w:rsidR="007C0604">
                  <w:rPr>
                    <w:webHidden/>
                  </w:rPr>
                  <w:fldChar w:fldCharType="separate"/>
                </w:r>
                <w:r w:rsidR="00B87B90">
                  <w:rPr>
                    <w:webHidden/>
                  </w:rPr>
                  <w:t>16</w:t>
                </w:r>
                <w:r w:rsidR="007C0604">
                  <w:rPr>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56" w:history="1">
                <w:r w:rsidR="007C0604" w:rsidRPr="00744EE1">
                  <w:rPr>
                    <w:rStyle w:val="Hyperlink"/>
                  </w:rPr>
                  <w:t>5.2.2</w:t>
                </w:r>
                <w:r w:rsidR="007C0604">
                  <w:rPr>
                    <w:rFonts w:asciiTheme="minorHAnsi" w:eastAsiaTheme="minorEastAsia" w:hAnsiTheme="minorHAnsi" w:cstheme="minorBidi"/>
                    <w:b w:val="0"/>
                    <w:sz w:val="22"/>
                  </w:rPr>
                  <w:tab/>
                </w:r>
                <w:r w:rsidR="007C0604" w:rsidRPr="00744EE1">
                  <w:rPr>
                    <w:rStyle w:val="Hyperlink"/>
                  </w:rPr>
                  <w:t>Verification of the disclosed contract information</w:t>
                </w:r>
                <w:r w:rsidR="007C0604">
                  <w:rPr>
                    <w:webHidden/>
                  </w:rPr>
                  <w:tab/>
                </w:r>
                <w:r w:rsidR="007C0604">
                  <w:rPr>
                    <w:webHidden/>
                  </w:rPr>
                  <w:fldChar w:fldCharType="begin"/>
                </w:r>
                <w:r w:rsidR="007C0604">
                  <w:rPr>
                    <w:webHidden/>
                  </w:rPr>
                  <w:instrText xml:space="preserve"> PAGEREF _Toc288256 \h </w:instrText>
                </w:r>
                <w:r w:rsidR="007C0604">
                  <w:rPr>
                    <w:webHidden/>
                  </w:rPr>
                </w:r>
                <w:r w:rsidR="007C0604">
                  <w:rPr>
                    <w:webHidden/>
                  </w:rPr>
                  <w:fldChar w:fldCharType="separate"/>
                </w:r>
                <w:r w:rsidR="00B87B90">
                  <w:rPr>
                    <w:webHidden/>
                  </w:rPr>
                  <w:t>17</w:t>
                </w:r>
                <w:r w:rsidR="007C0604">
                  <w:rPr>
                    <w:webHidden/>
                  </w:rPr>
                  <w:fldChar w:fldCharType="end"/>
                </w:r>
              </w:hyperlink>
            </w:p>
            <w:p w:rsidR="007C0604" w:rsidRDefault="00CE4804">
              <w:pPr>
                <w:pStyle w:val="TOC4"/>
                <w:tabs>
                  <w:tab w:val="left" w:pos="1540"/>
                  <w:tab w:val="right" w:leader="dot" w:pos="9017"/>
                </w:tabs>
                <w:rPr>
                  <w:noProof/>
                </w:rPr>
              </w:pPr>
              <w:hyperlink w:anchor="_Toc288257" w:history="1">
                <w:r w:rsidR="007C0604" w:rsidRPr="00744EE1">
                  <w:rPr>
                    <w:rStyle w:val="Hyperlink"/>
                    <w:rFonts w:ascii="Garamond" w:hAnsi="Garamond" w:cs="Times New Roman"/>
                    <w:b/>
                    <w:noProof/>
                  </w:rPr>
                  <w:t>5.2.2.1</w:t>
                </w:r>
                <w:r w:rsidR="007C0604">
                  <w:rPr>
                    <w:noProof/>
                  </w:rPr>
                  <w:tab/>
                </w:r>
                <w:r w:rsidR="007C0604" w:rsidRPr="00744EE1">
                  <w:rPr>
                    <w:rStyle w:val="Hyperlink"/>
                    <w:rFonts w:ascii="Garamond" w:hAnsi="Garamond" w:cs="Times New Roman"/>
                    <w:b/>
                    <w:noProof/>
                  </w:rPr>
                  <w:t>Completeness of the disclosed contract information</w:t>
                </w:r>
                <w:r w:rsidR="007C0604">
                  <w:rPr>
                    <w:noProof/>
                    <w:webHidden/>
                  </w:rPr>
                  <w:tab/>
                </w:r>
                <w:r w:rsidR="007C0604">
                  <w:rPr>
                    <w:noProof/>
                    <w:webHidden/>
                  </w:rPr>
                  <w:fldChar w:fldCharType="begin"/>
                </w:r>
                <w:r w:rsidR="007C0604">
                  <w:rPr>
                    <w:noProof/>
                    <w:webHidden/>
                  </w:rPr>
                  <w:instrText xml:space="preserve"> PAGEREF _Toc288257 \h </w:instrText>
                </w:r>
                <w:r w:rsidR="007C0604">
                  <w:rPr>
                    <w:noProof/>
                    <w:webHidden/>
                  </w:rPr>
                </w:r>
                <w:r w:rsidR="007C0604">
                  <w:rPr>
                    <w:noProof/>
                    <w:webHidden/>
                  </w:rPr>
                  <w:fldChar w:fldCharType="separate"/>
                </w:r>
                <w:r w:rsidR="00B87B90">
                  <w:rPr>
                    <w:noProof/>
                    <w:webHidden/>
                  </w:rPr>
                  <w:t>17</w:t>
                </w:r>
                <w:r w:rsidR="007C0604">
                  <w:rPr>
                    <w:noProof/>
                    <w:webHidden/>
                  </w:rPr>
                  <w:fldChar w:fldCharType="end"/>
                </w:r>
              </w:hyperlink>
            </w:p>
            <w:p w:rsidR="007C0604" w:rsidRDefault="00CE4804">
              <w:pPr>
                <w:pStyle w:val="TOC4"/>
                <w:tabs>
                  <w:tab w:val="left" w:pos="1540"/>
                  <w:tab w:val="right" w:leader="dot" w:pos="9017"/>
                </w:tabs>
                <w:rPr>
                  <w:noProof/>
                </w:rPr>
              </w:pPr>
              <w:hyperlink w:anchor="_Toc288258" w:history="1">
                <w:r w:rsidR="007C0604" w:rsidRPr="00744EE1">
                  <w:rPr>
                    <w:rStyle w:val="Hyperlink"/>
                    <w:rFonts w:ascii="Garamond" w:hAnsi="Garamond" w:cs="Times New Roman"/>
                    <w:b/>
                    <w:noProof/>
                  </w:rPr>
                  <w:t>5.2.2.2</w:t>
                </w:r>
                <w:r w:rsidR="007C0604">
                  <w:rPr>
                    <w:noProof/>
                  </w:rPr>
                  <w:tab/>
                </w:r>
                <w:r w:rsidR="007C0604" w:rsidRPr="00744EE1">
                  <w:rPr>
                    <w:rStyle w:val="Hyperlink"/>
                    <w:rFonts w:ascii="Garamond" w:hAnsi="Garamond" w:cs="Times New Roman"/>
                    <w:b/>
                    <w:noProof/>
                  </w:rPr>
                  <w:t>Accuracy of the disclosed contract information</w:t>
                </w:r>
                <w:r w:rsidR="007C0604">
                  <w:rPr>
                    <w:noProof/>
                    <w:webHidden/>
                  </w:rPr>
                  <w:tab/>
                </w:r>
                <w:r w:rsidR="007C0604">
                  <w:rPr>
                    <w:noProof/>
                    <w:webHidden/>
                  </w:rPr>
                  <w:fldChar w:fldCharType="begin"/>
                </w:r>
                <w:r w:rsidR="007C0604">
                  <w:rPr>
                    <w:noProof/>
                    <w:webHidden/>
                  </w:rPr>
                  <w:instrText xml:space="preserve"> PAGEREF _Toc288258 \h </w:instrText>
                </w:r>
                <w:r w:rsidR="007C0604">
                  <w:rPr>
                    <w:noProof/>
                    <w:webHidden/>
                  </w:rPr>
                </w:r>
                <w:r w:rsidR="007C0604">
                  <w:rPr>
                    <w:noProof/>
                    <w:webHidden/>
                  </w:rPr>
                  <w:fldChar w:fldCharType="separate"/>
                </w:r>
                <w:r w:rsidR="00B87B90">
                  <w:rPr>
                    <w:noProof/>
                    <w:webHidden/>
                  </w:rPr>
                  <w:t>17</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59" w:history="1">
                <w:r w:rsidR="007C0604" w:rsidRPr="00744EE1">
                  <w:rPr>
                    <w:rStyle w:val="Hyperlink"/>
                  </w:rPr>
                  <w:t>5.2.3</w:t>
                </w:r>
                <w:r w:rsidR="007C0604">
                  <w:rPr>
                    <w:rFonts w:asciiTheme="minorHAnsi" w:eastAsiaTheme="minorEastAsia" w:hAnsiTheme="minorHAnsi" w:cstheme="minorBidi"/>
                    <w:b w:val="0"/>
                    <w:sz w:val="22"/>
                  </w:rPr>
                  <w:tab/>
                </w:r>
                <w:r w:rsidR="007C0604" w:rsidRPr="00744EE1">
                  <w:rPr>
                    <w:rStyle w:val="Hyperlink"/>
                  </w:rPr>
                  <w:t>Analysis of the disclosed contract information</w:t>
                </w:r>
                <w:r w:rsidR="007C0604">
                  <w:rPr>
                    <w:webHidden/>
                  </w:rPr>
                  <w:tab/>
                </w:r>
                <w:r w:rsidR="007C0604">
                  <w:rPr>
                    <w:webHidden/>
                  </w:rPr>
                  <w:fldChar w:fldCharType="begin"/>
                </w:r>
                <w:r w:rsidR="007C0604">
                  <w:rPr>
                    <w:webHidden/>
                  </w:rPr>
                  <w:instrText xml:space="preserve"> PAGEREF _Toc288259 \h </w:instrText>
                </w:r>
                <w:r w:rsidR="007C0604">
                  <w:rPr>
                    <w:webHidden/>
                  </w:rPr>
                </w:r>
                <w:r w:rsidR="007C0604">
                  <w:rPr>
                    <w:webHidden/>
                  </w:rPr>
                  <w:fldChar w:fldCharType="separate"/>
                </w:r>
                <w:r w:rsidR="00B87B90">
                  <w:rPr>
                    <w:webHidden/>
                  </w:rPr>
                  <w:t>17</w:t>
                </w:r>
                <w:r w:rsidR="007C0604">
                  <w:rPr>
                    <w:webHidden/>
                  </w:rPr>
                  <w:fldChar w:fldCharType="end"/>
                </w:r>
              </w:hyperlink>
            </w:p>
            <w:p w:rsidR="007C0604" w:rsidRDefault="00CE4804">
              <w:pPr>
                <w:pStyle w:val="TOC4"/>
                <w:tabs>
                  <w:tab w:val="left" w:pos="1540"/>
                  <w:tab w:val="right" w:leader="dot" w:pos="9017"/>
                </w:tabs>
                <w:rPr>
                  <w:noProof/>
                </w:rPr>
              </w:pPr>
              <w:hyperlink w:anchor="_Toc288260" w:history="1">
                <w:r w:rsidR="007C0604" w:rsidRPr="00744EE1">
                  <w:rPr>
                    <w:rStyle w:val="Hyperlink"/>
                    <w:rFonts w:ascii="Garamond" w:hAnsi="Garamond" w:cs="Times New Roman"/>
                    <w:b/>
                    <w:noProof/>
                  </w:rPr>
                  <w:t>5.2.3.1</w:t>
                </w:r>
                <w:r w:rsidR="007C0604">
                  <w:rPr>
                    <w:noProof/>
                  </w:rPr>
                  <w:tab/>
                </w:r>
                <w:r w:rsidR="007C0604" w:rsidRPr="00744EE1">
                  <w:rPr>
                    <w:rStyle w:val="Hyperlink"/>
                    <w:rFonts w:ascii="Garamond" w:hAnsi="Garamond" w:cs="Times New Roman"/>
                    <w:b/>
                    <w:noProof/>
                  </w:rPr>
                  <w:t>Issues related to contract price</w:t>
                </w:r>
                <w:r w:rsidR="007C0604">
                  <w:rPr>
                    <w:noProof/>
                    <w:webHidden/>
                  </w:rPr>
                  <w:tab/>
                </w:r>
                <w:r w:rsidR="007C0604">
                  <w:rPr>
                    <w:noProof/>
                    <w:webHidden/>
                  </w:rPr>
                  <w:fldChar w:fldCharType="begin"/>
                </w:r>
                <w:r w:rsidR="007C0604">
                  <w:rPr>
                    <w:noProof/>
                    <w:webHidden/>
                  </w:rPr>
                  <w:instrText xml:space="preserve"> PAGEREF _Toc288260 \h </w:instrText>
                </w:r>
                <w:r w:rsidR="007C0604">
                  <w:rPr>
                    <w:noProof/>
                    <w:webHidden/>
                  </w:rPr>
                </w:r>
                <w:r w:rsidR="007C0604">
                  <w:rPr>
                    <w:noProof/>
                    <w:webHidden/>
                  </w:rPr>
                  <w:fldChar w:fldCharType="separate"/>
                </w:r>
                <w:r w:rsidR="00B87B90">
                  <w:rPr>
                    <w:noProof/>
                    <w:webHidden/>
                  </w:rPr>
                  <w:t>17</w:t>
                </w:r>
                <w:r w:rsidR="007C0604">
                  <w:rPr>
                    <w:noProof/>
                    <w:webHidden/>
                  </w:rPr>
                  <w:fldChar w:fldCharType="end"/>
                </w:r>
              </w:hyperlink>
            </w:p>
            <w:p w:rsidR="007C0604" w:rsidRDefault="00CE4804">
              <w:pPr>
                <w:pStyle w:val="TOC4"/>
                <w:tabs>
                  <w:tab w:val="left" w:pos="1540"/>
                  <w:tab w:val="right" w:leader="dot" w:pos="9017"/>
                </w:tabs>
                <w:rPr>
                  <w:noProof/>
                </w:rPr>
              </w:pPr>
              <w:hyperlink w:anchor="_Toc288261" w:history="1">
                <w:r w:rsidR="007C0604" w:rsidRPr="00744EE1">
                  <w:rPr>
                    <w:rStyle w:val="Hyperlink"/>
                    <w:rFonts w:ascii="Garamond" w:hAnsi="Garamond" w:cs="Times New Roman"/>
                    <w:b/>
                    <w:noProof/>
                  </w:rPr>
                  <w:t>5.2.3.2</w:t>
                </w:r>
                <w:r w:rsidR="007C0604">
                  <w:rPr>
                    <w:noProof/>
                  </w:rPr>
                  <w:tab/>
                </w:r>
                <w:r w:rsidR="007C0604" w:rsidRPr="00744EE1">
                  <w:rPr>
                    <w:rStyle w:val="Hyperlink"/>
                    <w:rFonts w:ascii="Garamond" w:hAnsi="Garamond" w:cs="Times New Roman"/>
                    <w:b/>
                    <w:noProof/>
                  </w:rPr>
                  <w:t>Issues related to contract duration</w:t>
                </w:r>
                <w:r w:rsidR="007C0604">
                  <w:rPr>
                    <w:noProof/>
                    <w:webHidden/>
                  </w:rPr>
                  <w:tab/>
                </w:r>
                <w:r w:rsidR="007C0604">
                  <w:rPr>
                    <w:noProof/>
                    <w:webHidden/>
                  </w:rPr>
                  <w:fldChar w:fldCharType="begin"/>
                </w:r>
                <w:r w:rsidR="007C0604">
                  <w:rPr>
                    <w:noProof/>
                    <w:webHidden/>
                  </w:rPr>
                  <w:instrText xml:space="preserve"> PAGEREF _Toc288261 \h </w:instrText>
                </w:r>
                <w:r w:rsidR="007C0604">
                  <w:rPr>
                    <w:noProof/>
                    <w:webHidden/>
                  </w:rPr>
                </w:r>
                <w:r w:rsidR="007C0604">
                  <w:rPr>
                    <w:noProof/>
                    <w:webHidden/>
                  </w:rPr>
                  <w:fldChar w:fldCharType="separate"/>
                </w:r>
                <w:r w:rsidR="00B87B90">
                  <w:rPr>
                    <w:noProof/>
                    <w:webHidden/>
                  </w:rPr>
                  <w:t>20</w:t>
                </w:r>
                <w:r w:rsidR="007C0604">
                  <w:rPr>
                    <w:noProof/>
                    <w:webHidden/>
                  </w:rPr>
                  <w:fldChar w:fldCharType="end"/>
                </w:r>
              </w:hyperlink>
            </w:p>
            <w:p w:rsidR="007C0604" w:rsidRDefault="00CE4804">
              <w:pPr>
                <w:pStyle w:val="TOC4"/>
                <w:tabs>
                  <w:tab w:val="left" w:pos="1540"/>
                  <w:tab w:val="right" w:leader="dot" w:pos="9017"/>
                </w:tabs>
                <w:rPr>
                  <w:noProof/>
                </w:rPr>
              </w:pPr>
              <w:hyperlink w:anchor="_Toc288262" w:history="1">
                <w:r w:rsidR="007C0604" w:rsidRPr="00744EE1">
                  <w:rPr>
                    <w:rStyle w:val="Hyperlink"/>
                    <w:rFonts w:ascii="Garamond" w:hAnsi="Garamond" w:cs="Times New Roman"/>
                    <w:b/>
                    <w:noProof/>
                  </w:rPr>
                  <w:t>5.2.3.3</w:t>
                </w:r>
                <w:r w:rsidR="007C0604">
                  <w:rPr>
                    <w:noProof/>
                  </w:rPr>
                  <w:tab/>
                </w:r>
                <w:r w:rsidR="007C0604" w:rsidRPr="00744EE1">
                  <w:rPr>
                    <w:rStyle w:val="Hyperlink"/>
                    <w:rFonts w:ascii="Garamond" w:hAnsi="Garamond" w:cs="Times New Roman"/>
                    <w:b/>
                    <w:noProof/>
                  </w:rPr>
                  <w:t>Issues related to contract scope</w:t>
                </w:r>
                <w:r w:rsidR="007C0604">
                  <w:rPr>
                    <w:noProof/>
                    <w:webHidden/>
                  </w:rPr>
                  <w:tab/>
                </w:r>
                <w:r w:rsidR="007C0604">
                  <w:rPr>
                    <w:noProof/>
                    <w:webHidden/>
                  </w:rPr>
                  <w:fldChar w:fldCharType="begin"/>
                </w:r>
                <w:r w:rsidR="007C0604">
                  <w:rPr>
                    <w:noProof/>
                    <w:webHidden/>
                  </w:rPr>
                  <w:instrText xml:space="preserve"> PAGEREF _Toc288262 \h </w:instrText>
                </w:r>
                <w:r w:rsidR="007C0604">
                  <w:rPr>
                    <w:noProof/>
                    <w:webHidden/>
                  </w:rPr>
                </w:r>
                <w:r w:rsidR="007C0604">
                  <w:rPr>
                    <w:noProof/>
                    <w:webHidden/>
                  </w:rPr>
                  <w:fldChar w:fldCharType="separate"/>
                </w:r>
                <w:r w:rsidR="00B87B90">
                  <w:rPr>
                    <w:noProof/>
                    <w:webHidden/>
                  </w:rPr>
                  <w:t>21</w:t>
                </w:r>
                <w:r w:rsidR="007C0604">
                  <w:rPr>
                    <w:noProof/>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63" w:history="1">
                <w:r w:rsidR="007C0604" w:rsidRPr="00744EE1">
                  <w:rPr>
                    <w:rStyle w:val="Hyperlink"/>
                  </w:rPr>
                  <w:t>6.</w:t>
                </w:r>
                <w:r w:rsidR="007C0604">
                  <w:rPr>
                    <w:rFonts w:asciiTheme="minorHAnsi" w:eastAsiaTheme="minorEastAsia" w:hAnsiTheme="minorHAnsi" w:cstheme="minorBidi"/>
                    <w:b w:val="0"/>
                    <w:sz w:val="22"/>
                    <w:szCs w:val="22"/>
                  </w:rPr>
                  <w:tab/>
                </w:r>
                <w:r w:rsidR="007C0604" w:rsidRPr="00744EE1">
                  <w:rPr>
                    <w:rStyle w:val="Hyperlink"/>
                  </w:rPr>
                  <w:t>Disclosure of procurement and contract information for Works contract</w:t>
                </w:r>
                <w:r w:rsidR="007C0604">
                  <w:rPr>
                    <w:webHidden/>
                  </w:rPr>
                  <w:tab/>
                </w:r>
                <w:r w:rsidR="007C0604">
                  <w:rPr>
                    <w:webHidden/>
                  </w:rPr>
                  <w:fldChar w:fldCharType="begin"/>
                </w:r>
                <w:r w:rsidR="007C0604">
                  <w:rPr>
                    <w:webHidden/>
                  </w:rPr>
                  <w:instrText xml:space="preserve"> PAGEREF _Toc288263 \h </w:instrText>
                </w:r>
                <w:r w:rsidR="007C0604">
                  <w:rPr>
                    <w:webHidden/>
                  </w:rPr>
                </w:r>
                <w:r w:rsidR="007C0604">
                  <w:rPr>
                    <w:webHidden/>
                  </w:rPr>
                  <w:fldChar w:fldCharType="separate"/>
                </w:r>
                <w:r w:rsidR="00B87B90">
                  <w:rPr>
                    <w:webHidden/>
                  </w:rPr>
                  <w:t>22</w:t>
                </w:r>
                <w:r w:rsidR="007C0604">
                  <w:rPr>
                    <w:webHidden/>
                  </w:rPr>
                  <w:fldChar w:fldCharType="end"/>
                </w:r>
              </w:hyperlink>
            </w:p>
            <w:p w:rsidR="007C0604" w:rsidRDefault="00CE4804">
              <w:pPr>
                <w:pStyle w:val="TOC2"/>
                <w:tabs>
                  <w:tab w:val="left" w:pos="880"/>
                  <w:tab w:val="right" w:leader="dot" w:pos="9017"/>
                </w:tabs>
                <w:rPr>
                  <w:rFonts w:eastAsiaTheme="minorEastAsia"/>
                  <w:noProof/>
                </w:rPr>
              </w:pPr>
              <w:hyperlink w:anchor="_Toc288264" w:history="1">
                <w:r w:rsidR="007C0604" w:rsidRPr="00744EE1">
                  <w:rPr>
                    <w:rStyle w:val="Hyperlink"/>
                    <w:rFonts w:ascii="Garamond" w:hAnsi="Garamond" w:cs="Times New Roman"/>
                    <w:b/>
                    <w:noProof/>
                  </w:rPr>
                  <w:t>6.1</w:t>
                </w:r>
                <w:r w:rsidR="007C0604">
                  <w:rPr>
                    <w:rFonts w:eastAsiaTheme="minorEastAsia"/>
                    <w:noProof/>
                  </w:rPr>
                  <w:tab/>
                </w:r>
                <w:r w:rsidR="007C0604" w:rsidRPr="00744EE1">
                  <w:rPr>
                    <w:rStyle w:val="Hyperlink"/>
                    <w:rFonts w:ascii="Garamond" w:hAnsi="Garamond" w:cs="Times New Roman"/>
                    <w:b/>
                    <w:noProof/>
                  </w:rPr>
                  <w:t>Disclosure of procurement information</w:t>
                </w:r>
                <w:r w:rsidR="007C0604">
                  <w:rPr>
                    <w:noProof/>
                    <w:webHidden/>
                  </w:rPr>
                  <w:tab/>
                </w:r>
                <w:r w:rsidR="007C0604">
                  <w:rPr>
                    <w:noProof/>
                    <w:webHidden/>
                  </w:rPr>
                  <w:fldChar w:fldCharType="begin"/>
                </w:r>
                <w:r w:rsidR="007C0604">
                  <w:rPr>
                    <w:noProof/>
                    <w:webHidden/>
                  </w:rPr>
                  <w:instrText xml:space="preserve"> PAGEREF _Toc288264 \h </w:instrText>
                </w:r>
                <w:r w:rsidR="007C0604">
                  <w:rPr>
                    <w:noProof/>
                    <w:webHidden/>
                  </w:rPr>
                </w:r>
                <w:r w:rsidR="007C0604">
                  <w:rPr>
                    <w:noProof/>
                    <w:webHidden/>
                  </w:rPr>
                  <w:fldChar w:fldCharType="separate"/>
                </w:r>
                <w:r w:rsidR="00B87B90">
                  <w:rPr>
                    <w:noProof/>
                    <w:webHidden/>
                  </w:rPr>
                  <w:t>22</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65" w:history="1">
                <w:r w:rsidR="007C0604" w:rsidRPr="00744EE1">
                  <w:rPr>
                    <w:rStyle w:val="Hyperlink"/>
                  </w:rPr>
                  <w:t>6.1.1</w:t>
                </w:r>
                <w:r w:rsidR="007C0604">
                  <w:rPr>
                    <w:rFonts w:asciiTheme="minorHAnsi" w:eastAsiaTheme="minorEastAsia" w:hAnsiTheme="minorHAnsi" w:cstheme="minorBidi"/>
                    <w:b w:val="0"/>
                    <w:sz w:val="22"/>
                  </w:rPr>
                  <w:tab/>
                </w:r>
                <w:r w:rsidR="007C0604" w:rsidRPr="00744EE1">
                  <w:rPr>
                    <w:rStyle w:val="Hyperlink"/>
                  </w:rPr>
                  <w:t>Overview of procurement process</w:t>
                </w:r>
                <w:r w:rsidR="007C0604">
                  <w:rPr>
                    <w:webHidden/>
                  </w:rPr>
                  <w:tab/>
                </w:r>
                <w:r w:rsidR="007C0604">
                  <w:rPr>
                    <w:webHidden/>
                  </w:rPr>
                  <w:fldChar w:fldCharType="begin"/>
                </w:r>
                <w:r w:rsidR="007C0604">
                  <w:rPr>
                    <w:webHidden/>
                  </w:rPr>
                  <w:instrText xml:space="preserve"> PAGEREF _Toc288265 \h </w:instrText>
                </w:r>
                <w:r w:rsidR="007C0604">
                  <w:rPr>
                    <w:webHidden/>
                  </w:rPr>
                </w:r>
                <w:r w:rsidR="007C0604">
                  <w:rPr>
                    <w:webHidden/>
                  </w:rPr>
                  <w:fldChar w:fldCharType="separate"/>
                </w:r>
                <w:r w:rsidR="00B87B90">
                  <w:rPr>
                    <w:webHidden/>
                  </w:rPr>
                  <w:t>24</w:t>
                </w:r>
                <w:r w:rsidR="007C0604">
                  <w:rPr>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66" w:history="1">
                <w:r w:rsidR="007C0604" w:rsidRPr="00744EE1">
                  <w:rPr>
                    <w:rStyle w:val="Hyperlink"/>
                  </w:rPr>
                  <w:t>6.1.2</w:t>
                </w:r>
                <w:r w:rsidR="007C0604">
                  <w:rPr>
                    <w:rFonts w:asciiTheme="minorHAnsi" w:eastAsiaTheme="minorEastAsia" w:hAnsiTheme="minorHAnsi" w:cstheme="minorBidi"/>
                    <w:b w:val="0"/>
                    <w:sz w:val="22"/>
                  </w:rPr>
                  <w:tab/>
                </w:r>
                <w:r w:rsidR="007C0604" w:rsidRPr="00744EE1">
                  <w:rPr>
                    <w:rStyle w:val="Hyperlink"/>
                  </w:rPr>
                  <w:t>Verification of the disclosed procurement information</w:t>
                </w:r>
                <w:r w:rsidR="007C0604">
                  <w:rPr>
                    <w:webHidden/>
                  </w:rPr>
                  <w:tab/>
                </w:r>
                <w:r w:rsidR="007C0604">
                  <w:rPr>
                    <w:webHidden/>
                  </w:rPr>
                  <w:fldChar w:fldCharType="begin"/>
                </w:r>
                <w:r w:rsidR="007C0604">
                  <w:rPr>
                    <w:webHidden/>
                  </w:rPr>
                  <w:instrText xml:space="preserve"> PAGEREF _Toc288266 \h </w:instrText>
                </w:r>
                <w:r w:rsidR="007C0604">
                  <w:rPr>
                    <w:webHidden/>
                  </w:rPr>
                </w:r>
                <w:r w:rsidR="007C0604">
                  <w:rPr>
                    <w:webHidden/>
                  </w:rPr>
                  <w:fldChar w:fldCharType="separate"/>
                </w:r>
                <w:r w:rsidR="00B87B90">
                  <w:rPr>
                    <w:webHidden/>
                  </w:rPr>
                  <w:t>24</w:t>
                </w:r>
                <w:r w:rsidR="007C0604">
                  <w:rPr>
                    <w:webHidden/>
                  </w:rPr>
                  <w:fldChar w:fldCharType="end"/>
                </w:r>
              </w:hyperlink>
            </w:p>
            <w:p w:rsidR="007C0604" w:rsidRDefault="00CE4804">
              <w:pPr>
                <w:pStyle w:val="TOC4"/>
                <w:tabs>
                  <w:tab w:val="left" w:pos="1540"/>
                  <w:tab w:val="right" w:leader="dot" w:pos="9017"/>
                </w:tabs>
                <w:rPr>
                  <w:noProof/>
                </w:rPr>
              </w:pPr>
              <w:hyperlink w:anchor="_Toc288267" w:history="1">
                <w:r w:rsidR="007C0604" w:rsidRPr="00744EE1">
                  <w:rPr>
                    <w:rStyle w:val="Hyperlink"/>
                    <w:rFonts w:ascii="Garamond" w:hAnsi="Garamond" w:cs="Times New Roman"/>
                    <w:b/>
                    <w:noProof/>
                  </w:rPr>
                  <w:t>6.1.2.1</w:t>
                </w:r>
                <w:r w:rsidR="007C0604">
                  <w:rPr>
                    <w:noProof/>
                  </w:rPr>
                  <w:tab/>
                </w:r>
                <w:r w:rsidR="007C0604" w:rsidRPr="00744EE1">
                  <w:rPr>
                    <w:rStyle w:val="Hyperlink"/>
                    <w:rFonts w:ascii="Garamond" w:hAnsi="Garamond" w:cs="Times New Roman"/>
                    <w:b/>
                    <w:noProof/>
                  </w:rPr>
                  <w:t>Completeness of the disclosed procurement information</w:t>
                </w:r>
                <w:r w:rsidR="007C0604">
                  <w:rPr>
                    <w:noProof/>
                    <w:webHidden/>
                  </w:rPr>
                  <w:tab/>
                </w:r>
                <w:r w:rsidR="007C0604">
                  <w:rPr>
                    <w:noProof/>
                    <w:webHidden/>
                  </w:rPr>
                  <w:fldChar w:fldCharType="begin"/>
                </w:r>
                <w:r w:rsidR="007C0604">
                  <w:rPr>
                    <w:noProof/>
                    <w:webHidden/>
                  </w:rPr>
                  <w:instrText xml:space="preserve"> PAGEREF _Toc288267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4"/>
                <w:tabs>
                  <w:tab w:val="left" w:pos="1540"/>
                  <w:tab w:val="right" w:leader="dot" w:pos="9017"/>
                </w:tabs>
                <w:rPr>
                  <w:noProof/>
                </w:rPr>
              </w:pPr>
              <w:hyperlink w:anchor="_Toc288268" w:history="1">
                <w:r w:rsidR="007C0604" w:rsidRPr="00744EE1">
                  <w:rPr>
                    <w:rStyle w:val="Hyperlink"/>
                    <w:rFonts w:ascii="Garamond" w:hAnsi="Garamond" w:cs="Times New Roman"/>
                    <w:b/>
                    <w:noProof/>
                  </w:rPr>
                  <w:t>6.1.2.2</w:t>
                </w:r>
                <w:r w:rsidR="007C0604">
                  <w:rPr>
                    <w:noProof/>
                  </w:rPr>
                  <w:tab/>
                </w:r>
                <w:r w:rsidR="007C0604" w:rsidRPr="00744EE1">
                  <w:rPr>
                    <w:rStyle w:val="Hyperlink"/>
                    <w:rFonts w:ascii="Garamond" w:hAnsi="Garamond" w:cs="Times New Roman"/>
                    <w:b/>
                    <w:noProof/>
                  </w:rPr>
                  <w:t>Accuracy of the disclosed procurement information</w:t>
                </w:r>
                <w:r w:rsidR="007C0604">
                  <w:rPr>
                    <w:noProof/>
                    <w:webHidden/>
                  </w:rPr>
                  <w:tab/>
                </w:r>
                <w:r w:rsidR="007C0604">
                  <w:rPr>
                    <w:noProof/>
                    <w:webHidden/>
                  </w:rPr>
                  <w:fldChar w:fldCharType="begin"/>
                </w:r>
                <w:r w:rsidR="007C0604">
                  <w:rPr>
                    <w:noProof/>
                    <w:webHidden/>
                  </w:rPr>
                  <w:instrText xml:space="preserve"> PAGEREF _Toc288268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69" w:history="1">
                <w:r w:rsidR="007C0604" w:rsidRPr="00744EE1">
                  <w:rPr>
                    <w:rStyle w:val="Hyperlink"/>
                  </w:rPr>
                  <w:t>6.1.3</w:t>
                </w:r>
                <w:r w:rsidR="007C0604">
                  <w:rPr>
                    <w:rFonts w:asciiTheme="minorHAnsi" w:eastAsiaTheme="minorEastAsia" w:hAnsiTheme="minorHAnsi" w:cstheme="minorBidi"/>
                    <w:b w:val="0"/>
                    <w:sz w:val="22"/>
                  </w:rPr>
                  <w:tab/>
                </w:r>
                <w:r w:rsidR="007C0604" w:rsidRPr="00744EE1">
                  <w:rPr>
                    <w:rStyle w:val="Hyperlink"/>
                  </w:rPr>
                  <w:t>Analysis of the disclosed procurement information</w:t>
                </w:r>
                <w:r w:rsidR="007C0604">
                  <w:rPr>
                    <w:webHidden/>
                  </w:rPr>
                  <w:tab/>
                </w:r>
                <w:r w:rsidR="007C0604">
                  <w:rPr>
                    <w:webHidden/>
                  </w:rPr>
                  <w:fldChar w:fldCharType="begin"/>
                </w:r>
                <w:r w:rsidR="007C0604">
                  <w:rPr>
                    <w:webHidden/>
                  </w:rPr>
                  <w:instrText xml:space="preserve"> PAGEREF _Toc288269 \h </w:instrText>
                </w:r>
                <w:r w:rsidR="007C0604">
                  <w:rPr>
                    <w:webHidden/>
                  </w:rPr>
                </w:r>
                <w:r w:rsidR="007C0604">
                  <w:rPr>
                    <w:webHidden/>
                  </w:rPr>
                  <w:fldChar w:fldCharType="separate"/>
                </w:r>
                <w:r w:rsidR="00B87B90">
                  <w:rPr>
                    <w:webHidden/>
                  </w:rPr>
                  <w:t>24</w:t>
                </w:r>
                <w:r w:rsidR="007C0604">
                  <w:rPr>
                    <w:webHidden/>
                  </w:rPr>
                  <w:fldChar w:fldCharType="end"/>
                </w:r>
              </w:hyperlink>
            </w:p>
            <w:p w:rsidR="007C0604" w:rsidRDefault="00CE4804">
              <w:pPr>
                <w:pStyle w:val="TOC4"/>
                <w:tabs>
                  <w:tab w:val="left" w:pos="1540"/>
                  <w:tab w:val="right" w:leader="dot" w:pos="9017"/>
                </w:tabs>
                <w:rPr>
                  <w:noProof/>
                </w:rPr>
              </w:pPr>
              <w:hyperlink w:anchor="_Toc288270" w:history="1">
                <w:r w:rsidR="007C0604" w:rsidRPr="00744EE1">
                  <w:rPr>
                    <w:rStyle w:val="Hyperlink"/>
                    <w:rFonts w:ascii="Garamond" w:hAnsi="Garamond" w:cs="Times New Roman"/>
                    <w:b/>
                    <w:noProof/>
                  </w:rPr>
                  <w:t>6.1.3.1</w:t>
                </w:r>
                <w:r w:rsidR="007C0604">
                  <w:rPr>
                    <w:noProof/>
                  </w:rPr>
                  <w:tab/>
                </w:r>
                <w:r w:rsidR="007C0604" w:rsidRPr="00744EE1">
                  <w:rPr>
                    <w:rStyle w:val="Hyperlink"/>
                    <w:rFonts w:ascii="Garamond" w:hAnsi="Garamond" w:cs="Times New Roman"/>
                    <w:b/>
                    <w:noProof/>
                  </w:rPr>
                  <w:t>Compliance of the procurement process with rules of advertisement</w:t>
                </w:r>
                <w:r w:rsidR="007C0604">
                  <w:rPr>
                    <w:noProof/>
                    <w:webHidden/>
                  </w:rPr>
                  <w:tab/>
                </w:r>
                <w:r w:rsidR="007C0604">
                  <w:rPr>
                    <w:noProof/>
                    <w:webHidden/>
                  </w:rPr>
                  <w:fldChar w:fldCharType="begin"/>
                </w:r>
                <w:r w:rsidR="007C0604">
                  <w:rPr>
                    <w:noProof/>
                    <w:webHidden/>
                  </w:rPr>
                  <w:instrText xml:space="preserve"> PAGEREF _Toc288270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4"/>
                <w:tabs>
                  <w:tab w:val="left" w:pos="1540"/>
                  <w:tab w:val="right" w:leader="dot" w:pos="9017"/>
                </w:tabs>
                <w:rPr>
                  <w:noProof/>
                </w:rPr>
              </w:pPr>
              <w:hyperlink w:anchor="_Toc288271" w:history="1">
                <w:r w:rsidR="007C0604" w:rsidRPr="00744EE1">
                  <w:rPr>
                    <w:rStyle w:val="Hyperlink"/>
                    <w:rFonts w:ascii="Garamond" w:hAnsi="Garamond" w:cs="Times New Roman"/>
                    <w:b/>
                    <w:noProof/>
                  </w:rPr>
                  <w:t>6.1.3.2</w:t>
                </w:r>
                <w:r w:rsidR="007C0604">
                  <w:rPr>
                    <w:noProof/>
                  </w:rPr>
                  <w:tab/>
                </w:r>
                <w:r w:rsidR="007C0604" w:rsidRPr="00744EE1">
                  <w:rPr>
                    <w:rStyle w:val="Hyperlink"/>
                    <w:rFonts w:ascii="Garamond" w:hAnsi="Garamond" w:cs="Times New Roman"/>
                    <w:b/>
                    <w:noProof/>
                  </w:rPr>
                  <w:t>Efficiency of the procurement process (Timeliness)</w:t>
                </w:r>
                <w:r w:rsidR="007C0604">
                  <w:rPr>
                    <w:noProof/>
                    <w:webHidden/>
                  </w:rPr>
                  <w:tab/>
                </w:r>
                <w:r w:rsidR="007C0604">
                  <w:rPr>
                    <w:noProof/>
                    <w:webHidden/>
                  </w:rPr>
                  <w:fldChar w:fldCharType="begin"/>
                </w:r>
                <w:r w:rsidR="007C0604">
                  <w:rPr>
                    <w:noProof/>
                    <w:webHidden/>
                  </w:rPr>
                  <w:instrText xml:space="preserve"> PAGEREF _Toc288271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4"/>
                <w:tabs>
                  <w:tab w:val="left" w:pos="1540"/>
                  <w:tab w:val="right" w:leader="dot" w:pos="9017"/>
                </w:tabs>
                <w:rPr>
                  <w:noProof/>
                </w:rPr>
              </w:pPr>
              <w:hyperlink w:anchor="_Toc288272" w:history="1">
                <w:r w:rsidR="007C0604" w:rsidRPr="00744EE1">
                  <w:rPr>
                    <w:rStyle w:val="Hyperlink"/>
                    <w:rFonts w:ascii="Garamond" w:hAnsi="Garamond" w:cs="Times New Roman"/>
                    <w:b/>
                    <w:noProof/>
                  </w:rPr>
                  <w:t>6.1.3.3</w:t>
                </w:r>
                <w:r w:rsidR="007C0604">
                  <w:rPr>
                    <w:noProof/>
                  </w:rPr>
                  <w:tab/>
                </w:r>
                <w:r w:rsidR="007C0604" w:rsidRPr="00744EE1">
                  <w:rPr>
                    <w:rStyle w:val="Hyperlink"/>
                    <w:rFonts w:ascii="Garamond" w:hAnsi="Garamond" w:cs="Times New Roman"/>
                    <w:b/>
                    <w:noProof/>
                  </w:rPr>
                  <w:t>Fairness of the procurement process</w:t>
                </w:r>
                <w:r w:rsidR="007C0604">
                  <w:rPr>
                    <w:noProof/>
                    <w:webHidden/>
                  </w:rPr>
                  <w:tab/>
                </w:r>
                <w:r w:rsidR="007C0604">
                  <w:rPr>
                    <w:noProof/>
                    <w:webHidden/>
                  </w:rPr>
                  <w:fldChar w:fldCharType="begin"/>
                </w:r>
                <w:r w:rsidR="007C0604">
                  <w:rPr>
                    <w:noProof/>
                    <w:webHidden/>
                  </w:rPr>
                  <w:instrText xml:space="preserve"> PAGEREF _Toc288272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4"/>
                <w:tabs>
                  <w:tab w:val="left" w:pos="1540"/>
                  <w:tab w:val="right" w:leader="dot" w:pos="9017"/>
                </w:tabs>
                <w:rPr>
                  <w:noProof/>
                </w:rPr>
              </w:pPr>
              <w:hyperlink w:anchor="_Toc288273" w:history="1">
                <w:r w:rsidR="007C0604" w:rsidRPr="00744EE1">
                  <w:rPr>
                    <w:rStyle w:val="Hyperlink"/>
                    <w:rFonts w:ascii="Garamond" w:hAnsi="Garamond" w:cs="Times New Roman"/>
                    <w:b/>
                    <w:noProof/>
                  </w:rPr>
                  <w:t>6.1.3.4</w:t>
                </w:r>
                <w:r w:rsidR="007C0604">
                  <w:rPr>
                    <w:noProof/>
                  </w:rPr>
                  <w:tab/>
                </w:r>
                <w:r w:rsidR="007C0604" w:rsidRPr="00744EE1">
                  <w:rPr>
                    <w:rStyle w:val="Hyperlink"/>
                    <w:rFonts w:ascii="Garamond" w:hAnsi="Garamond" w:cs="Times New Roman"/>
                    <w:b/>
                    <w:noProof/>
                  </w:rPr>
                  <w:t>Transparency of the tender evaluation process</w:t>
                </w:r>
                <w:r w:rsidR="007C0604">
                  <w:rPr>
                    <w:noProof/>
                    <w:webHidden/>
                  </w:rPr>
                  <w:tab/>
                </w:r>
                <w:r w:rsidR="007C0604">
                  <w:rPr>
                    <w:noProof/>
                    <w:webHidden/>
                  </w:rPr>
                  <w:fldChar w:fldCharType="begin"/>
                </w:r>
                <w:r w:rsidR="007C0604">
                  <w:rPr>
                    <w:noProof/>
                    <w:webHidden/>
                  </w:rPr>
                  <w:instrText xml:space="preserve"> PAGEREF _Toc288273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4"/>
                <w:tabs>
                  <w:tab w:val="left" w:pos="1540"/>
                  <w:tab w:val="right" w:leader="dot" w:pos="9017"/>
                </w:tabs>
                <w:rPr>
                  <w:noProof/>
                </w:rPr>
              </w:pPr>
              <w:hyperlink w:anchor="_Toc288274" w:history="1">
                <w:r w:rsidR="007C0604" w:rsidRPr="00744EE1">
                  <w:rPr>
                    <w:rStyle w:val="Hyperlink"/>
                    <w:rFonts w:ascii="Garamond" w:hAnsi="Garamond" w:cs="Times New Roman"/>
                    <w:b/>
                    <w:noProof/>
                  </w:rPr>
                  <w:t>6.1.3.5</w:t>
                </w:r>
                <w:r w:rsidR="007C0604">
                  <w:rPr>
                    <w:noProof/>
                  </w:rPr>
                  <w:tab/>
                </w:r>
                <w:r w:rsidR="007C0604" w:rsidRPr="00744EE1">
                  <w:rPr>
                    <w:rStyle w:val="Hyperlink"/>
                    <w:rFonts w:ascii="Garamond" w:hAnsi="Garamond" w:cs="Times New Roman"/>
                    <w:b/>
                    <w:noProof/>
                  </w:rPr>
                  <w:t>Objectivity of the tender evaluation and award criteria</w:t>
                </w:r>
                <w:r w:rsidR="007C0604">
                  <w:rPr>
                    <w:noProof/>
                    <w:webHidden/>
                  </w:rPr>
                  <w:tab/>
                </w:r>
                <w:r w:rsidR="007C0604">
                  <w:rPr>
                    <w:noProof/>
                    <w:webHidden/>
                  </w:rPr>
                  <w:fldChar w:fldCharType="begin"/>
                </w:r>
                <w:r w:rsidR="007C0604">
                  <w:rPr>
                    <w:noProof/>
                    <w:webHidden/>
                  </w:rPr>
                  <w:instrText xml:space="preserve"> PAGEREF _Toc288274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4"/>
                <w:tabs>
                  <w:tab w:val="left" w:pos="1540"/>
                  <w:tab w:val="right" w:leader="dot" w:pos="9017"/>
                </w:tabs>
                <w:rPr>
                  <w:noProof/>
                </w:rPr>
              </w:pPr>
              <w:hyperlink w:anchor="_Toc288275" w:history="1">
                <w:r w:rsidR="007C0604" w:rsidRPr="00744EE1">
                  <w:rPr>
                    <w:rStyle w:val="Hyperlink"/>
                    <w:rFonts w:ascii="Garamond" w:hAnsi="Garamond" w:cs="Times New Roman"/>
                    <w:b/>
                    <w:noProof/>
                  </w:rPr>
                  <w:t>6.1.3.6</w:t>
                </w:r>
                <w:r w:rsidR="007C0604">
                  <w:rPr>
                    <w:noProof/>
                  </w:rPr>
                  <w:tab/>
                </w:r>
                <w:r w:rsidR="007C0604" w:rsidRPr="00744EE1">
                  <w:rPr>
                    <w:rStyle w:val="Hyperlink"/>
                    <w:rFonts w:ascii="Garamond" w:hAnsi="Garamond" w:cs="Times New Roman"/>
                    <w:b/>
                    <w:noProof/>
                  </w:rPr>
                  <w:t>Competitiveness of the award price</w:t>
                </w:r>
                <w:r w:rsidR="007C0604">
                  <w:rPr>
                    <w:noProof/>
                    <w:webHidden/>
                  </w:rPr>
                  <w:tab/>
                </w:r>
                <w:r w:rsidR="007C0604">
                  <w:rPr>
                    <w:noProof/>
                    <w:webHidden/>
                  </w:rPr>
                  <w:fldChar w:fldCharType="begin"/>
                </w:r>
                <w:r w:rsidR="007C0604">
                  <w:rPr>
                    <w:noProof/>
                    <w:webHidden/>
                  </w:rPr>
                  <w:instrText xml:space="preserve"> PAGEREF _Toc288275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4"/>
                <w:tabs>
                  <w:tab w:val="left" w:pos="1540"/>
                  <w:tab w:val="right" w:leader="dot" w:pos="9017"/>
                </w:tabs>
                <w:rPr>
                  <w:noProof/>
                </w:rPr>
              </w:pPr>
              <w:hyperlink w:anchor="_Toc288276" w:history="1">
                <w:r w:rsidR="007C0604" w:rsidRPr="00744EE1">
                  <w:rPr>
                    <w:rStyle w:val="Hyperlink"/>
                    <w:rFonts w:ascii="Garamond" w:hAnsi="Garamond" w:cs="Times New Roman"/>
                    <w:b/>
                    <w:noProof/>
                  </w:rPr>
                  <w:t>6.1.3.7</w:t>
                </w:r>
                <w:r w:rsidR="007C0604">
                  <w:rPr>
                    <w:noProof/>
                  </w:rPr>
                  <w:tab/>
                </w:r>
                <w:r w:rsidR="007C0604" w:rsidRPr="00744EE1">
                  <w:rPr>
                    <w:rStyle w:val="Hyperlink"/>
                    <w:rFonts w:ascii="Garamond" w:hAnsi="Garamond" w:cs="Times New Roman"/>
                    <w:b/>
                    <w:noProof/>
                  </w:rPr>
                  <w:t>Overview of contract milestones: original scope, time and cost</w:t>
                </w:r>
                <w:r w:rsidR="007C0604">
                  <w:rPr>
                    <w:noProof/>
                    <w:webHidden/>
                  </w:rPr>
                  <w:tab/>
                </w:r>
                <w:r w:rsidR="007C0604">
                  <w:rPr>
                    <w:noProof/>
                    <w:webHidden/>
                  </w:rPr>
                  <w:fldChar w:fldCharType="begin"/>
                </w:r>
                <w:r w:rsidR="007C0604">
                  <w:rPr>
                    <w:noProof/>
                    <w:webHidden/>
                  </w:rPr>
                  <w:instrText xml:space="preserve"> PAGEREF _Toc288276 \h </w:instrText>
                </w:r>
                <w:r w:rsidR="007C0604">
                  <w:rPr>
                    <w:noProof/>
                    <w:webHidden/>
                  </w:rPr>
                </w:r>
                <w:r w:rsidR="007C0604">
                  <w:rPr>
                    <w:noProof/>
                    <w:webHidden/>
                  </w:rPr>
                  <w:fldChar w:fldCharType="separate"/>
                </w:r>
                <w:r w:rsidR="00B87B90">
                  <w:rPr>
                    <w:noProof/>
                    <w:webHidden/>
                  </w:rPr>
                  <w:t>24</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77" w:history="1">
                <w:r w:rsidR="007C0604" w:rsidRPr="00744EE1">
                  <w:rPr>
                    <w:rStyle w:val="Hyperlink"/>
                    <w:rFonts w:ascii="Garamond" w:hAnsi="Garamond" w:cs="Times New Roman"/>
                    <w:b/>
                    <w:noProof/>
                  </w:rPr>
                  <w:t>6.2</w:t>
                </w:r>
                <w:r w:rsidR="007C0604">
                  <w:rPr>
                    <w:rFonts w:eastAsiaTheme="minorEastAsia"/>
                    <w:noProof/>
                  </w:rPr>
                  <w:tab/>
                </w:r>
                <w:r w:rsidR="007C0604" w:rsidRPr="00744EE1">
                  <w:rPr>
                    <w:rStyle w:val="Hyperlink"/>
                    <w:rFonts w:ascii="Garamond" w:hAnsi="Garamond" w:cs="Times New Roman"/>
                    <w:b/>
                    <w:noProof/>
                  </w:rPr>
                  <w:t>Disclosure of contract information</w:t>
                </w:r>
                <w:r w:rsidR="007C0604">
                  <w:rPr>
                    <w:noProof/>
                    <w:webHidden/>
                  </w:rPr>
                  <w:tab/>
                </w:r>
                <w:r w:rsidR="007C0604">
                  <w:rPr>
                    <w:noProof/>
                    <w:webHidden/>
                  </w:rPr>
                  <w:fldChar w:fldCharType="begin"/>
                </w:r>
                <w:r w:rsidR="007C0604">
                  <w:rPr>
                    <w:noProof/>
                    <w:webHidden/>
                  </w:rPr>
                  <w:instrText xml:space="preserve"> PAGEREF _Toc288277 \h </w:instrText>
                </w:r>
                <w:r w:rsidR="007C0604">
                  <w:rPr>
                    <w:noProof/>
                    <w:webHidden/>
                  </w:rPr>
                </w:r>
                <w:r w:rsidR="007C0604">
                  <w:rPr>
                    <w:noProof/>
                    <w:webHidden/>
                  </w:rPr>
                  <w:fldChar w:fldCharType="separate"/>
                </w:r>
                <w:r w:rsidR="00B87B90">
                  <w:rPr>
                    <w:noProof/>
                    <w:webHidden/>
                  </w:rPr>
                  <w:t>25</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78" w:history="1">
                <w:r w:rsidR="007C0604" w:rsidRPr="00744EE1">
                  <w:rPr>
                    <w:rStyle w:val="Hyperlink"/>
                  </w:rPr>
                  <w:t>6.2.1</w:t>
                </w:r>
                <w:r w:rsidR="007C0604">
                  <w:rPr>
                    <w:rFonts w:asciiTheme="minorHAnsi" w:eastAsiaTheme="minorEastAsia" w:hAnsiTheme="minorHAnsi" w:cstheme="minorBidi"/>
                    <w:b w:val="0"/>
                    <w:sz w:val="22"/>
                  </w:rPr>
                  <w:tab/>
                </w:r>
                <w:r w:rsidR="007C0604" w:rsidRPr="00744EE1">
                  <w:rPr>
                    <w:rStyle w:val="Hyperlink"/>
                  </w:rPr>
                  <w:t>Overview of the contract</w:t>
                </w:r>
                <w:r w:rsidR="007C0604">
                  <w:rPr>
                    <w:webHidden/>
                  </w:rPr>
                  <w:tab/>
                </w:r>
                <w:r w:rsidR="007C0604">
                  <w:rPr>
                    <w:webHidden/>
                  </w:rPr>
                  <w:fldChar w:fldCharType="begin"/>
                </w:r>
                <w:r w:rsidR="007C0604">
                  <w:rPr>
                    <w:webHidden/>
                  </w:rPr>
                  <w:instrText xml:space="preserve"> PAGEREF _Toc288278 \h </w:instrText>
                </w:r>
                <w:r w:rsidR="007C0604">
                  <w:rPr>
                    <w:webHidden/>
                  </w:rPr>
                </w:r>
                <w:r w:rsidR="007C0604">
                  <w:rPr>
                    <w:webHidden/>
                  </w:rPr>
                  <w:fldChar w:fldCharType="separate"/>
                </w:r>
                <w:r w:rsidR="00B87B90">
                  <w:rPr>
                    <w:webHidden/>
                  </w:rPr>
                  <w:t>25</w:t>
                </w:r>
                <w:r w:rsidR="007C0604">
                  <w:rPr>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79" w:history="1">
                <w:r w:rsidR="007C0604" w:rsidRPr="00744EE1">
                  <w:rPr>
                    <w:rStyle w:val="Hyperlink"/>
                  </w:rPr>
                  <w:t>6.2.2</w:t>
                </w:r>
                <w:r w:rsidR="007C0604">
                  <w:rPr>
                    <w:rFonts w:asciiTheme="minorHAnsi" w:eastAsiaTheme="minorEastAsia" w:hAnsiTheme="minorHAnsi" w:cstheme="minorBidi"/>
                    <w:b w:val="0"/>
                    <w:sz w:val="22"/>
                  </w:rPr>
                  <w:tab/>
                </w:r>
                <w:r w:rsidR="007C0604" w:rsidRPr="00744EE1">
                  <w:rPr>
                    <w:rStyle w:val="Hyperlink"/>
                  </w:rPr>
                  <w:t>Verification of the disclosed contract information</w:t>
                </w:r>
                <w:r w:rsidR="007C0604">
                  <w:rPr>
                    <w:webHidden/>
                  </w:rPr>
                  <w:tab/>
                </w:r>
                <w:r w:rsidR="007C0604">
                  <w:rPr>
                    <w:webHidden/>
                  </w:rPr>
                  <w:fldChar w:fldCharType="begin"/>
                </w:r>
                <w:r w:rsidR="007C0604">
                  <w:rPr>
                    <w:webHidden/>
                  </w:rPr>
                  <w:instrText xml:space="preserve"> PAGEREF _Toc288279 \h </w:instrText>
                </w:r>
                <w:r w:rsidR="007C0604">
                  <w:rPr>
                    <w:webHidden/>
                  </w:rPr>
                </w:r>
                <w:r w:rsidR="007C0604">
                  <w:rPr>
                    <w:webHidden/>
                  </w:rPr>
                  <w:fldChar w:fldCharType="separate"/>
                </w:r>
                <w:r w:rsidR="00B87B90">
                  <w:rPr>
                    <w:webHidden/>
                  </w:rPr>
                  <w:t>25</w:t>
                </w:r>
                <w:r w:rsidR="007C0604">
                  <w:rPr>
                    <w:webHidden/>
                  </w:rPr>
                  <w:fldChar w:fldCharType="end"/>
                </w:r>
              </w:hyperlink>
            </w:p>
            <w:p w:rsidR="007C0604" w:rsidRDefault="00CE4804">
              <w:pPr>
                <w:pStyle w:val="TOC4"/>
                <w:tabs>
                  <w:tab w:val="left" w:pos="1540"/>
                  <w:tab w:val="right" w:leader="dot" w:pos="9017"/>
                </w:tabs>
                <w:rPr>
                  <w:noProof/>
                </w:rPr>
              </w:pPr>
              <w:hyperlink w:anchor="_Toc288280" w:history="1">
                <w:r w:rsidR="007C0604" w:rsidRPr="00744EE1">
                  <w:rPr>
                    <w:rStyle w:val="Hyperlink"/>
                    <w:rFonts w:ascii="Garamond" w:hAnsi="Garamond" w:cs="Times New Roman"/>
                    <w:b/>
                    <w:noProof/>
                  </w:rPr>
                  <w:t>6.2.2.1</w:t>
                </w:r>
                <w:r w:rsidR="007C0604">
                  <w:rPr>
                    <w:noProof/>
                  </w:rPr>
                  <w:tab/>
                </w:r>
                <w:r w:rsidR="007C0604" w:rsidRPr="00744EE1">
                  <w:rPr>
                    <w:rStyle w:val="Hyperlink"/>
                    <w:rFonts w:ascii="Garamond" w:hAnsi="Garamond" w:cs="Times New Roman"/>
                    <w:b/>
                    <w:noProof/>
                  </w:rPr>
                  <w:t>Completeness of the disclosed contract information</w:t>
                </w:r>
                <w:r w:rsidR="007C0604">
                  <w:rPr>
                    <w:noProof/>
                    <w:webHidden/>
                  </w:rPr>
                  <w:tab/>
                </w:r>
                <w:r w:rsidR="007C0604">
                  <w:rPr>
                    <w:noProof/>
                    <w:webHidden/>
                  </w:rPr>
                  <w:fldChar w:fldCharType="begin"/>
                </w:r>
                <w:r w:rsidR="007C0604">
                  <w:rPr>
                    <w:noProof/>
                    <w:webHidden/>
                  </w:rPr>
                  <w:instrText xml:space="preserve"> PAGEREF _Toc288280 \h </w:instrText>
                </w:r>
                <w:r w:rsidR="007C0604">
                  <w:rPr>
                    <w:noProof/>
                    <w:webHidden/>
                  </w:rPr>
                </w:r>
                <w:r w:rsidR="007C0604">
                  <w:rPr>
                    <w:noProof/>
                    <w:webHidden/>
                  </w:rPr>
                  <w:fldChar w:fldCharType="separate"/>
                </w:r>
                <w:r w:rsidR="00B87B90">
                  <w:rPr>
                    <w:noProof/>
                    <w:webHidden/>
                  </w:rPr>
                  <w:t>25</w:t>
                </w:r>
                <w:r w:rsidR="007C0604">
                  <w:rPr>
                    <w:noProof/>
                    <w:webHidden/>
                  </w:rPr>
                  <w:fldChar w:fldCharType="end"/>
                </w:r>
              </w:hyperlink>
            </w:p>
            <w:p w:rsidR="007C0604" w:rsidRDefault="00CE4804">
              <w:pPr>
                <w:pStyle w:val="TOC4"/>
                <w:tabs>
                  <w:tab w:val="left" w:pos="1540"/>
                  <w:tab w:val="right" w:leader="dot" w:pos="9017"/>
                </w:tabs>
                <w:rPr>
                  <w:noProof/>
                </w:rPr>
              </w:pPr>
              <w:hyperlink w:anchor="_Toc288281" w:history="1">
                <w:r w:rsidR="007C0604" w:rsidRPr="00744EE1">
                  <w:rPr>
                    <w:rStyle w:val="Hyperlink"/>
                    <w:rFonts w:ascii="Garamond" w:hAnsi="Garamond" w:cs="Times New Roman"/>
                    <w:b/>
                    <w:noProof/>
                  </w:rPr>
                  <w:t>6.2.2.2</w:t>
                </w:r>
                <w:r w:rsidR="007C0604">
                  <w:rPr>
                    <w:noProof/>
                  </w:rPr>
                  <w:tab/>
                </w:r>
                <w:r w:rsidR="007C0604" w:rsidRPr="00744EE1">
                  <w:rPr>
                    <w:rStyle w:val="Hyperlink"/>
                    <w:rFonts w:ascii="Garamond" w:hAnsi="Garamond" w:cs="Times New Roman"/>
                    <w:b/>
                    <w:noProof/>
                  </w:rPr>
                  <w:t>Accuracy of the disclosed contract information</w:t>
                </w:r>
                <w:r w:rsidR="007C0604">
                  <w:rPr>
                    <w:noProof/>
                    <w:webHidden/>
                  </w:rPr>
                  <w:tab/>
                </w:r>
                <w:r w:rsidR="007C0604">
                  <w:rPr>
                    <w:noProof/>
                    <w:webHidden/>
                  </w:rPr>
                  <w:fldChar w:fldCharType="begin"/>
                </w:r>
                <w:r w:rsidR="007C0604">
                  <w:rPr>
                    <w:noProof/>
                    <w:webHidden/>
                  </w:rPr>
                  <w:instrText xml:space="preserve"> PAGEREF _Toc288281 \h </w:instrText>
                </w:r>
                <w:r w:rsidR="007C0604">
                  <w:rPr>
                    <w:noProof/>
                    <w:webHidden/>
                  </w:rPr>
                </w:r>
                <w:r w:rsidR="007C0604">
                  <w:rPr>
                    <w:noProof/>
                    <w:webHidden/>
                  </w:rPr>
                  <w:fldChar w:fldCharType="separate"/>
                </w:r>
                <w:r w:rsidR="00B87B90">
                  <w:rPr>
                    <w:noProof/>
                    <w:webHidden/>
                  </w:rPr>
                  <w:t>25</w:t>
                </w:r>
                <w:r w:rsidR="007C0604">
                  <w:rPr>
                    <w:noProof/>
                    <w:webHidden/>
                  </w:rPr>
                  <w:fldChar w:fldCharType="end"/>
                </w:r>
              </w:hyperlink>
            </w:p>
            <w:p w:rsidR="007C0604" w:rsidRDefault="00CE4804">
              <w:pPr>
                <w:pStyle w:val="TOC3"/>
                <w:rPr>
                  <w:rFonts w:asciiTheme="minorHAnsi" w:eastAsiaTheme="minorEastAsia" w:hAnsiTheme="minorHAnsi" w:cstheme="minorBidi"/>
                  <w:b w:val="0"/>
                  <w:sz w:val="22"/>
                </w:rPr>
              </w:pPr>
              <w:hyperlink w:anchor="_Toc288282" w:history="1">
                <w:r w:rsidR="007C0604" w:rsidRPr="00744EE1">
                  <w:rPr>
                    <w:rStyle w:val="Hyperlink"/>
                  </w:rPr>
                  <w:t>6.2.3</w:t>
                </w:r>
                <w:r w:rsidR="007C0604">
                  <w:rPr>
                    <w:rFonts w:asciiTheme="minorHAnsi" w:eastAsiaTheme="minorEastAsia" w:hAnsiTheme="minorHAnsi" w:cstheme="minorBidi"/>
                    <w:b w:val="0"/>
                    <w:sz w:val="22"/>
                  </w:rPr>
                  <w:tab/>
                </w:r>
                <w:r w:rsidR="007C0604" w:rsidRPr="00744EE1">
                  <w:rPr>
                    <w:rStyle w:val="Hyperlink"/>
                  </w:rPr>
                  <w:t>Analysis of the disclosed contract information</w:t>
                </w:r>
                <w:r w:rsidR="007C0604">
                  <w:rPr>
                    <w:webHidden/>
                  </w:rPr>
                  <w:tab/>
                </w:r>
                <w:r w:rsidR="007C0604">
                  <w:rPr>
                    <w:webHidden/>
                  </w:rPr>
                  <w:fldChar w:fldCharType="begin"/>
                </w:r>
                <w:r w:rsidR="007C0604">
                  <w:rPr>
                    <w:webHidden/>
                  </w:rPr>
                  <w:instrText xml:space="preserve"> PAGEREF _Toc288282 \h </w:instrText>
                </w:r>
                <w:r w:rsidR="007C0604">
                  <w:rPr>
                    <w:webHidden/>
                  </w:rPr>
                </w:r>
                <w:r w:rsidR="007C0604">
                  <w:rPr>
                    <w:webHidden/>
                  </w:rPr>
                  <w:fldChar w:fldCharType="separate"/>
                </w:r>
                <w:r w:rsidR="00B87B90">
                  <w:rPr>
                    <w:webHidden/>
                  </w:rPr>
                  <w:t>25</w:t>
                </w:r>
                <w:r w:rsidR="007C0604">
                  <w:rPr>
                    <w:webHidden/>
                  </w:rPr>
                  <w:fldChar w:fldCharType="end"/>
                </w:r>
              </w:hyperlink>
            </w:p>
            <w:p w:rsidR="007C0604" w:rsidRDefault="00CE4804">
              <w:pPr>
                <w:pStyle w:val="TOC4"/>
                <w:tabs>
                  <w:tab w:val="left" w:pos="1540"/>
                  <w:tab w:val="right" w:leader="dot" w:pos="9017"/>
                </w:tabs>
                <w:rPr>
                  <w:noProof/>
                </w:rPr>
              </w:pPr>
              <w:hyperlink w:anchor="_Toc288283" w:history="1">
                <w:r w:rsidR="007C0604" w:rsidRPr="00744EE1">
                  <w:rPr>
                    <w:rStyle w:val="Hyperlink"/>
                    <w:rFonts w:ascii="Garamond" w:hAnsi="Garamond" w:cs="Times New Roman"/>
                    <w:b/>
                    <w:noProof/>
                  </w:rPr>
                  <w:t>6.2.3.1</w:t>
                </w:r>
                <w:r w:rsidR="007C0604">
                  <w:rPr>
                    <w:noProof/>
                  </w:rPr>
                  <w:tab/>
                </w:r>
                <w:r w:rsidR="007C0604" w:rsidRPr="00744EE1">
                  <w:rPr>
                    <w:rStyle w:val="Hyperlink"/>
                    <w:rFonts w:ascii="Garamond" w:hAnsi="Garamond" w:cs="Times New Roman"/>
                    <w:b/>
                    <w:noProof/>
                  </w:rPr>
                  <w:t>Issues related to contract price</w:t>
                </w:r>
                <w:r w:rsidR="007C0604">
                  <w:rPr>
                    <w:noProof/>
                    <w:webHidden/>
                  </w:rPr>
                  <w:tab/>
                </w:r>
                <w:r w:rsidR="007C0604">
                  <w:rPr>
                    <w:noProof/>
                    <w:webHidden/>
                  </w:rPr>
                  <w:fldChar w:fldCharType="begin"/>
                </w:r>
                <w:r w:rsidR="007C0604">
                  <w:rPr>
                    <w:noProof/>
                    <w:webHidden/>
                  </w:rPr>
                  <w:instrText xml:space="preserve"> PAGEREF _Toc288283 \h </w:instrText>
                </w:r>
                <w:r w:rsidR="007C0604">
                  <w:rPr>
                    <w:noProof/>
                    <w:webHidden/>
                  </w:rPr>
                </w:r>
                <w:r w:rsidR="007C0604">
                  <w:rPr>
                    <w:noProof/>
                    <w:webHidden/>
                  </w:rPr>
                  <w:fldChar w:fldCharType="separate"/>
                </w:r>
                <w:r w:rsidR="00B87B90">
                  <w:rPr>
                    <w:noProof/>
                    <w:webHidden/>
                  </w:rPr>
                  <w:t>25</w:t>
                </w:r>
                <w:r w:rsidR="007C0604">
                  <w:rPr>
                    <w:noProof/>
                    <w:webHidden/>
                  </w:rPr>
                  <w:fldChar w:fldCharType="end"/>
                </w:r>
              </w:hyperlink>
            </w:p>
            <w:p w:rsidR="007C0604" w:rsidRDefault="00CE4804">
              <w:pPr>
                <w:pStyle w:val="TOC4"/>
                <w:tabs>
                  <w:tab w:val="left" w:pos="1540"/>
                  <w:tab w:val="right" w:leader="dot" w:pos="9017"/>
                </w:tabs>
                <w:rPr>
                  <w:noProof/>
                </w:rPr>
              </w:pPr>
              <w:hyperlink w:anchor="_Toc288284" w:history="1">
                <w:r w:rsidR="007C0604" w:rsidRPr="00744EE1">
                  <w:rPr>
                    <w:rStyle w:val="Hyperlink"/>
                    <w:rFonts w:ascii="Garamond" w:hAnsi="Garamond" w:cs="Times New Roman"/>
                    <w:b/>
                    <w:noProof/>
                  </w:rPr>
                  <w:t>6.2.3.2</w:t>
                </w:r>
                <w:r w:rsidR="007C0604">
                  <w:rPr>
                    <w:noProof/>
                  </w:rPr>
                  <w:tab/>
                </w:r>
                <w:r w:rsidR="007C0604" w:rsidRPr="00744EE1">
                  <w:rPr>
                    <w:rStyle w:val="Hyperlink"/>
                    <w:rFonts w:ascii="Garamond" w:hAnsi="Garamond" w:cs="Times New Roman"/>
                    <w:b/>
                    <w:noProof/>
                  </w:rPr>
                  <w:t>Issues related to contract duration</w:t>
                </w:r>
                <w:r w:rsidR="007C0604">
                  <w:rPr>
                    <w:noProof/>
                    <w:webHidden/>
                  </w:rPr>
                  <w:tab/>
                </w:r>
                <w:r w:rsidR="007C0604">
                  <w:rPr>
                    <w:noProof/>
                    <w:webHidden/>
                  </w:rPr>
                  <w:fldChar w:fldCharType="begin"/>
                </w:r>
                <w:r w:rsidR="007C0604">
                  <w:rPr>
                    <w:noProof/>
                    <w:webHidden/>
                  </w:rPr>
                  <w:instrText xml:space="preserve"> PAGEREF _Toc288284 \h </w:instrText>
                </w:r>
                <w:r w:rsidR="007C0604">
                  <w:rPr>
                    <w:noProof/>
                    <w:webHidden/>
                  </w:rPr>
                </w:r>
                <w:r w:rsidR="007C0604">
                  <w:rPr>
                    <w:noProof/>
                    <w:webHidden/>
                  </w:rPr>
                  <w:fldChar w:fldCharType="separate"/>
                </w:r>
                <w:r w:rsidR="00B87B90">
                  <w:rPr>
                    <w:noProof/>
                    <w:webHidden/>
                  </w:rPr>
                  <w:t>26</w:t>
                </w:r>
                <w:r w:rsidR="007C0604">
                  <w:rPr>
                    <w:noProof/>
                    <w:webHidden/>
                  </w:rPr>
                  <w:fldChar w:fldCharType="end"/>
                </w:r>
              </w:hyperlink>
            </w:p>
            <w:p w:rsidR="007C0604" w:rsidRDefault="00CE4804">
              <w:pPr>
                <w:pStyle w:val="TOC4"/>
                <w:tabs>
                  <w:tab w:val="left" w:pos="1540"/>
                  <w:tab w:val="right" w:leader="dot" w:pos="9017"/>
                </w:tabs>
                <w:rPr>
                  <w:noProof/>
                </w:rPr>
              </w:pPr>
              <w:hyperlink w:anchor="_Toc288285" w:history="1">
                <w:r w:rsidR="007C0604" w:rsidRPr="00744EE1">
                  <w:rPr>
                    <w:rStyle w:val="Hyperlink"/>
                    <w:rFonts w:ascii="Garamond" w:hAnsi="Garamond" w:cs="Times New Roman"/>
                    <w:b/>
                    <w:noProof/>
                  </w:rPr>
                  <w:t>6.2.3.3</w:t>
                </w:r>
                <w:r w:rsidR="007C0604">
                  <w:rPr>
                    <w:noProof/>
                  </w:rPr>
                  <w:tab/>
                </w:r>
                <w:r w:rsidR="007C0604" w:rsidRPr="00744EE1">
                  <w:rPr>
                    <w:rStyle w:val="Hyperlink"/>
                    <w:rFonts w:ascii="Garamond" w:hAnsi="Garamond" w:cs="Times New Roman"/>
                    <w:b/>
                    <w:noProof/>
                  </w:rPr>
                  <w:t>Issues related to contract scope</w:t>
                </w:r>
                <w:r w:rsidR="007C0604">
                  <w:rPr>
                    <w:noProof/>
                    <w:webHidden/>
                  </w:rPr>
                  <w:tab/>
                </w:r>
                <w:r w:rsidR="007C0604">
                  <w:rPr>
                    <w:noProof/>
                    <w:webHidden/>
                  </w:rPr>
                  <w:fldChar w:fldCharType="begin"/>
                </w:r>
                <w:r w:rsidR="007C0604">
                  <w:rPr>
                    <w:noProof/>
                    <w:webHidden/>
                  </w:rPr>
                  <w:instrText xml:space="preserve"> PAGEREF _Toc288285 \h </w:instrText>
                </w:r>
                <w:r w:rsidR="007C0604">
                  <w:rPr>
                    <w:noProof/>
                    <w:webHidden/>
                  </w:rPr>
                </w:r>
                <w:r w:rsidR="007C0604">
                  <w:rPr>
                    <w:noProof/>
                    <w:webHidden/>
                  </w:rPr>
                  <w:fldChar w:fldCharType="separate"/>
                </w:r>
                <w:r w:rsidR="00B87B90">
                  <w:rPr>
                    <w:noProof/>
                    <w:webHidden/>
                  </w:rPr>
                  <w:t>28</w:t>
                </w:r>
                <w:r w:rsidR="007C0604">
                  <w:rPr>
                    <w:noProof/>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86" w:history="1">
                <w:r w:rsidR="007C0604" w:rsidRPr="00744EE1">
                  <w:rPr>
                    <w:rStyle w:val="Hyperlink"/>
                  </w:rPr>
                  <w:t>7.</w:t>
                </w:r>
                <w:r w:rsidR="007C0604">
                  <w:rPr>
                    <w:rFonts w:asciiTheme="minorHAnsi" w:eastAsiaTheme="minorEastAsia" w:hAnsiTheme="minorHAnsi" w:cstheme="minorBidi"/>
                    <w:b w:val="0"/>
                    <w:sz w:val="22"/>
                    <w:szCs w:val="22"/>
                  </w:rPr>
                  <w:tab/>
                </w:r>
                <w:r w:rsidR="007C0604" w:rsidRPr="00744EE1">
                  <w:rPr>
                    <w:rStyle w:val="Hyperlink"/>
                  </w:rPr>
                  <w:t>Conclusions and recommendations to the MSG</w:t>
                </w:r>
                <w:r w:rsidR="007C0604">
                  <w:rPr>
                    <w:webHidden/>
                  </w:rPr>
                  <w:tab/>
                </w:r>
                <w:r w:rsidR="007C0604">
                  <w:rPr>
                    <w:webHidden/>
                  </w:rPr>
                  <w:fldChar w:fldCharType="begin"/>
                </w:r>
                <w:r w:rsidR="007C0604">
                  <w:rPr>
                    <w:webHidden/>
                  </w:rPr>
                  <w:instrText xml:space="preserve"> PAGEREF _Toc288286 \h </w:instrText>
                </w:r>
                <w:r w:rsidR="007C0604">
                  <w:rPr>
                    <w:webHidden/>
                  </w:rPr>
                </w:r>
                <w:r w:rsidR="007C0604">
                  <w:rPr>
                    <w:webHidden/>
                  </w:rPr>
                  <w:fldChar w:fldCharType="separate"/>
                </w:r>
                <w:r w:rsidR="00B87B90">
                  <w:rPr>
                    <w:webHidden/>
                  </w:rPr>
                  <w:t>29</w:t>
                </w:r>
                <w:r w:rsidR="007C0604">
                  <w:rPr>
                    <w:webHidden/>
                  </w:rPr>
                  <w:fldChar w:fldCharType="end"/>
                </w:r>
              </w:hyperlink>
            </w:p>
            <w:p w:rsidR="007C0604" w:rsidRDefault="00CE4804">
              <w:pPr>
                <w:pStyle w:val="TOC2"/>
                <w:tabs>
                  <w:tab w:val="left" w:pos="880"/>
                  <w:tab w:val="right" w:leader="dot" w:pos="9017"/>
                </w:tabs>
                <w:rPr>
                  <w:rFonts w:eastAsiaTheme="minorEastAsia"/>
                  <w:noProof/>
                </w:rPr>
              </w:pPr>
              <w:hyperlink w:anchor="_Toc288287" w:history="1">
                <w:r w:rsidR="007C0604" w:rsidRPr="00744EE1">
                  <w:rPr>
                    <w:rStyle w:val="Hyperlink"/>
                    <w:rFonts w:ascii="Garamond" w:hAnsi="Garamond" w:cs="Times New Roman"/>
                    <w:b/>
                    <w:noProof/>
                  </w:rPr>
                  <w:t>7.1</w:t>
                </w:r>
                <w:r w:rsidR="007C0604">
                  <w:rPr>
                    <w:rFonts w:eastAsiaTheme="minorEastAsia"/>
                    <w:noProof/>
                  </w:rPr>
                  <w:tab/>
                </w:r>
                <w:r w:rsidR="007C0604" w:rsidRPr="00744EE1">
                  <w:rPr>
                    <w:rStyle w:val="Hyperlink"/>
                    <w:rFonts w:ascii="Garamond" w:hAnsi="Garamond" w:cs="Times New Roman"/>
                    <w:b/>
                    <w:noProof/>
                  </w:rPr>
                  <w:t>Conclusions</w:t>
                </w:r>
                <w:r w:rsidR="007C0604">
                  <w:rPr>
                    <w:noProof/>
                    <w:webHidden/>
                  </w:rPr>
                  <w:tab/>
                </w:r>
                <w:r w:rsidR="007C0604">
                  <w:rPr>
                    <w:noProof/>
                    <w:webHidden/>
                  </w:rPr>
                  <w:fldChar w:fldCharType="begin"/>
                </w:r>
                <w:r w:rsidR="007C0604">
                  <w:rPr>
                    <w:noProof/>
                    <w:webHidden/>
                  </w:rPr>
                  <w:instrText xml:space="preserve"> PAGEREF _Toc288287 \h </w:instrText>
                </w:r>
                <w:r w:rsidR="007C0604">
                  <w:rPr>
                    <w:noProof/>
                    <w:webHidden/>
                  </w:rPr>
                </w:r>
                <w:r w:rsidR="007C0604">
                  <w:rPr>
                    <w:noProof/>
                    <w:webHidden/>
                  </w:rPr>
                  <w:fldChar w:fldCharType="separate"/>
                </w:r>
                <w:r w:rsidR="00B87B90">
                  <w:rPr>
                    <w:noProof/>
                    <w:webHidden/>
                  </w:rPr>
                  <w:t>29</w:t>
                </w:r>
                <w:r w:rsidR="007C0604">
                  <w:rPr>
                    <w:noProof/>
                    <w:webHidden/>
                  </w:rPr>
                  <w:fldChar w:fldCharType="end"/>
                </w:r>
              </w:hyperlink>
            </w:p>
            <w:p w:rsidR="007C0604" w:rsidRDefault="00CE4804">
              <w:pPr>
                <w:pStyle w:val="TOC2"/>
                <w:tabs>
                  <w:tab w:val="left" w:pos="880"/>
                  <w:tab w:val="right" w:leader="dot" w:pos="9017"/>
                </w:tabs>
                <w:rPr>
                  <w:rFonts w:eastAsiaTheme="minorEastAsia"/>
                  <w:noProof/>
                </w:rPr>
              </w:pPr>
              <w:hyperlink w:anchor="_Toc288288" w:history="1">
                <w:r w:rsidR="007C0604" w:rsidRPr="00744EE1">
                  <w:rPr>
                    <w:rStyle w:val="Hyperlink"/>
                    <w:rFonts w:ascii="Garamond" w:hAnsi="Garamond" w:cs="Times New Roman"/>
                    <w:b/>
                    <w:noProof/>
                  </w:rPr>
                  <w:t>7.2</w:t>
                </w:r>
                <w:r w:rsidR="007C0604">
                  <w:rPr>
                    <w:rFonts w:eastAsiaTheme="minorEastAsia"/>
                    <w:noProof/>
                  </w:rPr>
                  <w:tab/>
                </w:r>
                <w:r w:rsidR="007C0604" w:rsidRPr="00744EE1">
                  <w:rPr>
                    <w:rStyle w:val="Hyperlink"/>
                    <w:rFonts w:ascii="Garamond" w:hAnsi="Garamond" w:cs="Times New Roman"/>
                    <w:b/>
                    <w:noProof/>
                  </w:rPr>
                  <w:t>Recommendations for further review</w:t>
                </w:r>
                <w:r w:rsidR="007C0604">
                  <w:rPr>
                    <w:noProof/>
                    <w:webHidden/>
                  </w:rPr>
                  <w:tab/>
                </w:r>
                <w:r w:rsidR="007C0604">
                  <w:rPr>
                    <w:noProof/>
                    <w:webHidden/>
                  </w:rPr>
                  <w:fldChar w:fldCharType="begin"/>
                </w:r>
                <w:r w:rsidR="007C0604">
                  <w:rPr>
                    <w:noProof/>
                    <w:webHidden/>
                  </w:rPr>
                  <w:instrText xml:space="preserve"> PAGEREF _Toc288288 \h </w:instrText>
                </w:r>
                <w:r w:rsidR="007C0604">
                  <w:rPr>
                    <w:noProof/>
                    <w:webHidden/>
                  </w:rPr>
                </w:r>
                <w:r w:rsidR="007C0604">
                  <w:rPr>
                    <w:noProof/>
                    <w:webHidden/>
                  </w:rPr>
                  <w:fldChar w:fldCharType="separate"/>
                </w:r>
                <w:r w:rsidR="00B87B90">
                  <w:rPr>
                    <w:noProof/>
                    <w:webHidden/>
                  </w:rPr>
                  <w:t>32</w:t>
                </w:r>
                <w:r w:rsidR="007C0604">
                  <w:rPr>
                    <w:noProof/>
                    <w:webHidden/>
                  </w:rPr>
                  <w:fldChar w:fldCharType="end"/>
                </w:r>
              </w:hyperlink>
            </w:p>
            <w:p w:rsidR="007C0604" w:rsidRDefault="00CE4804">
              <w:pPr>
                <w:pStyle w:val="TOC1"/>
                <w:tabs>
                  <w:tab w:val="left" w:pos="440"/>
                </w:tabs>
                <w:rPr>
                  <w:rFonts w:asciiTheme="minorHAnsi" w:eastAsiaTheme="minorEastAsia" w:hAnsiTheme="minorHAnsi" w:cstheme="minorBidi"/>
                  <w:b w:val="0"/>
                  <w:sz w:val="22"/>
                  <w:szCs w:val="22"/>
                </w:rPr>
              </w:pPr>
              <w:hyperlink w:anchor="_Toc288289" w:history="1">
                <w:r w:rsidR="007C0604" w:rsidRPr="00744EE1">
                  <w:rPr>
                    <w:rStyle w:val="Hyperlink"/>
                  </w:rPr>
                  <w:t>8.</w:t>
                </w:r>
                <w:r w:rsidR="007C0604">
                  <w:rPr>
                    <w:rFonts w:asciiTheme="minorHAnsi" w:eastAsiaTheme="minorEastAsia" w:hAnsiTheme="minorHAnsi" w:cstheme="minorBidi"/>
                    <w:b w:val="0"/>
                    <w:sz w:val="22"/>
                    <w:szCs w:val="22"/>
                  </w:rPr>
                  <w:tab/>
                </w:r>
                <w:r w:rsidR="007C0604" w:rsidRPr="00744EE1">
                  <w:rPr>
                    <w:rStyle w:val="Hyperlink"/>
                  </w:rPr>
                  <w:t>Glossary</w:t>
                </w:r>
                <w:r w:rsidR="007C0604">
                  <w:rPr>
                    <w:webHidden/>
                  </w:rPr>
                  <w:tab/>
                </w:r>
                <w:r w:rsidR="007C0604">
                  <w:rPr>
                    <w:webHidden/>
                  </w:rPr>
                  <w:fldChar w:fldCharType="begin"/>
                </w:r>
                <w:r w:rsidR="007C0604">
                  <w:rPr>
                    <w:webHidden/>
                  </w:rPr>
                  <w:instrText xml:space="preserve"> PAGEREF _Toc288289 \h </w:instrText>
                </w:r>
                <w:r w:rsidR="007C0604">
                  <w:rPr>
                    <w:webHidden/>
                  </w:rPr>
                </w:r>
                <w:r w:rsidR="007C0604">
                  <w:rPr>
                    <w:webHidden/>
                  </w:rPr>
                  <w:fldChar w:fldCharType="separate"/>
                </w:r>
                <w:r w:rsidR="00B87B90">
                  <w:rPr>
                    <w:webHidden/>
                  </w:rPr>
                  <w:t>33</w:t>
                </w:r>
                <w:r w:rsidR="007C0604">
                  <w:rPr>
                    <w:webHidden/>
                  </w:rPr>
                  <w:fldChar w:fldCharType="end"/>
                </w:r>
              </w:hyperlink>
            </w:p>
            <w:p w:rsidR="009C19E9" w:rsidRPr="00F2653A" w:rsidRDefault="009C19E9" w:rsidP="009C19E9">
              <w:pPr>
                <w:tabs>
                  <w:tab w:val="right" w:leader="dot" w:pos="8730"/>
                </w:tabs>
                <w:spacing w:before="120" w:after="120" w:line="240" w:lineRule="auto"/>
                <w:ind w:right="9"/>
                <w:jc w:val="both"/>
                <w:rPr>
                  <w:rFonts w:ascii="Garamond" w:hAnsi="Garamond"/>
                  <w:sz w:val="24"/>
                  <w:szCs w:val="24"/>
                </w:rPr>
              </w:pPr>
              <w:r w:rsidRPr="00F2653A">
                <w:rPr>
                  <w:rFonts w:ascii="Garamond" w:hAnsi="Garamond" w:cs="Times New Roman"/>
                  <w:noProof/>
                  <w:sz w:val="24"/>
                  <w:szCs w:val="24"/>
                </w:rPr>
                <w:fldChar w:fldCharType="end"/>
              </w:r>
            </w:p>
          </w:sdtContent>
        </w:sdt>
        <w:p w:rsidR="009C19E9" w:rsidRDefault="009C19E9" w:rsidP="009C19E9">
          <w:pPr>
            <w:rPr>
              <w:rFonts w:ascii="Garamond" w:hAnsi="Garamond" w:cs="Times New Roman"/>
              <w:color w:val="0070C0"/>
              <w:sz w:val="24"/>
              <w:szCs w:val="24"/>
            </w:rPr>
          </w:pPr>
        </w:p>
        <w:p w:rsidR="009C19E9" w:rsidRPr="00AD75A6" w:rsidRDefault="009C19E9" w:rsidP="009C19E9">
          <w:pPr>
            <w:rPr>
              <w:rFonts w:ascii="Garamond" w:hAnsi="Garamond" w:cs="Times New Roman"/>
              <w:color w:val="0070C0"/>
              <w:sz w:val="24"/>
              <w:szCs w:val="24"/>
            </w:rPr>
          </w:pPr>
        </w:p>
        <w:p w:rsidR="009C19E9" w:rsidRPr="00AD75A6"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pStyle w:val="Heading1"/>
            <w:rPr>
              <w:rFonts w:ascii="Garamond" w:hAnsi="Garamond" w:cs="Times New Roman"/>
              <w:color w:val="0070C0"/>
              <w:sz w:val="24"/>
              <w:szCs w:val="24"/>
            </w:rPr>
          </w:pPr>
          <w:bookmarkStart w:id="0" w:name="_Toc288198"/>
          <w:r>
            <w:rPr>
              <w:rFonts w:ascii="Garamond" w:hAnsi="Garamond" w:cs="Times New Roman"/>
              <w:color w:val="0070C0"/>
              <w:sz w:val="24"/>
              <w:szCs w:val="24"/>
            </w:rPr>
            <w:lastRenderedPageBreak/>
            <w:t>Preface</w:t>
          </w:r>
          <w:bookmarkEnd w:id="0"/>
        </w:p>
        <w:p w:rsidR="00C776B3" w:rsidRPr="00483651" w:rsidRDefault="00C776B3" w:rsidP="00C776B3">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 xml:space="preserve">This Assurance Report has been written following the verification and analysis of the information disclosed by the Procuring Entity, Wolkite University. The information has further been verified from the consultant and the contractor documents for completeness and accuracy in accordance with the construction sector transparency initiative guidelines. </w:t>
          </w:r>
        </w:p>
        <w:p w:rsidR="00C776B3" w:rsidRPr="00483651" w:rsidRDefault="00C776B3" w:rsidP="00C776B3">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 xml:space="preserve">The report consists of eight chapters and one appendix. After the executive summary and summary of key findings, the second chapter provides introduction of the report that includes the objectives and activities of the assurance process. The third chapter provides the general project information and the contracts involved in the disclosure. The fourth, fifth, and sixth chapters respectively, deal with the procurement and contract information disclosures on design consultancy service contract, supervision consultancy contract, and Works contract. Verification and analysis of the disclosed information has been carried out in these three chapters in their respective procurement and contract information; that is, all the core information related to the procurement and implementation stages of the project are described for the three contracts. The observed shortcomings on the procurement and implementation phases of the project are analyzed based on the verified information together with the standards and provisions of the procurement and contract agreement. Chapter seven discusses the project specific issues on the three contracts and provides the conclusions and recommendations of the assurance process based on the observed causes of concern as a way of addressing the problems and improving the performance of project procurement and implementation. The last chapter lists the glossary terms and annexes of the report for easy reference. </w:t>
          </w:r>
        </w:p>
        <w:p w:rsidR="00C776B3" w:rsidRPr="00483651" w:rsidRDefault="00C776B3" w:rsidP="00C776B3">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Abbreviations used throughout the study report have been shown in the next pages. For the sake of uniformity, all dates stated in the report are Gregorian Calendar (GC) except some dates that are explicitly provided in EC (Ethiopian Calendar) along with Gregorian calendar.</w:t>
          </w:r>
        </w:p>
        <w:p w:rsidR="00C776B3" w:rsidRPr="00483651" w:rsidRDefault="00C776B3" w:rsidP="00C776B3">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 xml:space="preserve">Finally, the Assurance Professional would like to express its gratitude and acknowledgements for all participants that directly or indirectly contributed to this study. </w:t>
          </w:r>
        </w:p>
        <w:p w:rsidR="00C776B3" w:rsidRPr="00C2700A" w:rsidRDefault="00C776B3" w:rsidP="00C776B3">
          <w:pPr>
            <w:autoSpaceDE w:val="0"/>
            <w:autoSpaceDN w:val="0"/>
            <w:adjustRightInd w:val="0"/>
            <w:spacing w:before="120" w:after="120" w:line="240" w:lineRule="auto"/>
            <w:jc w:val="both"/>
            <w:rPr>
              <w:rFonts w:ascii="Times New Roman" w:hAnsi="Times New Roman"/>
              <w:sz w:val="24"/>
              <w:szCs w:val="24"/>
              <w:lang w:eastAsia="ja-JP"/>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9C19E9" w:rsidRPr="00AD75A6" w:rsidRDefault="009C19E9" w:rsidP="009C19E9">
          <w:pPr>
            <w:pStyle w:val="Heading1"/>
            <w:rPr>
              <w:rFonts w:ascii="Garamond" w:hAnsi="Garamond" w:cs="Times New Roman"/>
              <w:color w:val="0070C0"/>
              <w:sz w:val="24"/>
              <w:szCs w:val="24"/>
            </w:rPr>
          </w:pPr>
          <w:bookmarkStart w:id="1" w:name="_Toc288199"/>
          <w:r>
            <w:rPr>
              <w:rFonts w:ascii="Garamond" w:hAnsi="Garamond" w:cs="Times New Roman"/>
              <w:color w:val="0070C0"/>
              <w:sz w:val="24"/>
              <w:szCs w:val="24"/>
            </w:rPr>
            <w:lastRenderedPageBreak/>
            <w:t>List of abbreviations</w:t>
          </w:r>
          <w:bookmarkEnd w:id="1"/>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 xml:space="preserve">AP </w:t>
          </w:r>
          <w:r w:rsidRPr="00B954BB">
            <w:rPr>
              <w:rFonts w:ascii="Garamond" w:hAnsi="Garamond" w:cs="Times New Roman"/>
              <w:sz w:val="24"/>
              <w:szCs w:val="24"/>
            </w:rPr>
            <w:tab/>
          </w:r>
          <w:r w:rsidRPr="00B954BB">
            <w:rPr>
              <w:rFonts w:ascii="Garamond" w:hAnsi="Garamond" w:cs="Times New Roman"/>
              <w:sz w:val="24"/>
              <w:szCs w:val="24"/>
            </w:rPr>
            <w:tab/>
            <w:t>Assurance Professional</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B</w:t>
          </w:r>
          <w:r w:rsidR="00C776B3">
            <w:rPr>
              <w:rFonts w:ascii="Garamond" w:hAnsi="Garamond" w:cs="Times New Roman"/>
              <w:sz w:val="24"/>
              <w:szCs w:val="24"/>
            </w:rPr>
            <w:t>o</w:t>
          </w:r>
          <w:r>
            <w:rPr>
              <w:rFonts w:ascii="Garamond" w:hAnsi="Garamond" w:cs="Times New Roman"/>
              <w:sz w:val="24"/>
              <w:szCs w:val="24"/>
            </w:rPr>
            <w:t>Q</w:t>
          </w:r>
          <w:r>
            <w:rPr>
              <w:rFonts w:ascii="Garamond" w:hAnsi="Garamond" w:cs="Times New Roman"/>
              <w:sz w:val="24"/>
              <w:szCs w:val="24"/>
            </w:rPr>
            <w:tab/>
          </w:r>
          <w:r>
            <w:rPr>
              <w:rFonts w:ascii="Garamond" w:hAnsi="Garamond" w:cs="Times New Roman"/>
              <w:sz w:val="24"/>
              <w:szCs w:val="24"/>
            </w:rPr>
            <w:tab/>
            <w:t>Bill of Quantities</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 xml:space="preserve">CoST </w:t>
          </w:r>
          <w:r w:rsidRPr="00B954BB">
            <w:rPr>
              <w:rFonts w:ascii="Garamond" w:hAnsi="Garamond" w:cs="Times New Roman"/>
              <w:sz w:val="24"/>
              <w:szCs w:val="24"/>
            </w:rPr>
            <w:tab/>
          </w:r>
          <w:r w:rsidRPr="00B954BB">
            <w:rPr>
              <w:rFonts w:ascii="Garamond" w:hAnsi="Garamond" w:cs="Times New Roman"/>
              <w:sz w:val="24"/>
              <w:szCs w:val="24"/>
            </w:rPr>
            <w:tab/>
            <w:t xml:space="preserve"> Construction Sector Transparency Initiative</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 xml:space="preserve">EC </w:t>
          </w:r>
          <w:r w:rsidRPr="00B954BB">
            <w:rPr>
              <w:rFonts w:ascii="Garamond" w:hAnsi="Garamond" w:cs="Times New Roman"/>
              <w:sz w:val="24"/>
              <w:szCs w:val="24"/>
            </w:rPr>
            <w:tab/>
          </w:r>
          <w:r w:rsidRPr="00B954BB">
            <w:rPr>
              <w:rFonts w:ascii="Garamond" w:hAnsi="Garamond" w:cs="Times New Roman"/>
              <w:sz w:val="24"/>
              <w:szCs w:val="24"/>
            </w:rPr>
            <w:tab/>
            <w:t>Ethiopian Calendar</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S</w:t>
          </w:r>
          <w:r w:rsidRPr="00B954BB">
            <w:rPr>
              <w:rFonts w:ascii="Garamond" w:hAnsi="Garamond" w:cs="Times New Roman"/>
              <w:sz w:val="24"/>
              <w:szCs w:val="24"/>
            </w:rPr>
            <w:t>EIA</w:t>
          </w:r>
          <w:r w:rsidRPr="00B954BB">
            <w:rPr>
              <w:rFonts w:ascii="Garamond" w:hAnsi="Garamond" w:cs="Times New Roman"/>
              <w:sz w:val="24"/>
              <w:szCs w:val="24"/>
            </w:rPr>
            <w:tab/>
          </w:r>
          <w:r w:rsidRPr="00B954BB">
            <w:rPr>
              <w:rFonts w:ascii="Garamond" w:hAnsi="Garamond" w:cs="Times New Roman"/>
              <w:sz w:val="24"/>
              <w:szCs w:val="24"/>
            </w:rPr>
            <w:tab/>
          </w:r>
          <w:r>
            <w:rPr>
              <w:rFonts w:ascii="Garamond" w:hAnsi="Garamond" w:cs="Times New Roman"/>
              <w:sz w:val="24"/>
              <w:szCs w:val="24"/>
            </w:rPr>
            <w:t xml:space="preserve">Social and </w:t>
          </w:r>
          <w:r w:rsidRPr="00B954BB">
            <w:rPr>
              <w:rFonts w:ascii="Garamond" w:hAnsi="Garamond" w:cs="Times New Roman"/>
              <w:sz w:val="24"/>
              <w:szCs w:val="24"/>
            </w:rPr>
            <w:t>Environmental Impact Assessment</w:t>
          </w: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r w:rsidRPr="00DB5F7D">
            <w:rPr>
              <w:rFonts w:ascii="Garamond" w:hAnsi="Garamond" w:cs="Times New Roman"/>
              <w:sz w:val="24"/>
              <w:szCs w:val="24"/>
            </w:rPr>
            <w:t>E</w:t>
          </w:r>
          <w:r w:rsidR="00F3590B">
            <w:rPr>
              <w:rFonts w:ascii="Garamond" w:hAnsi="Garamond" w:cs="Times New Roman"/>
              <w:sz w:val="24"/>
              <w:szCs w:val="24"/>
            </w:rPr>
            <w:t>o</w:t>
          </w:r>
          <w:r w:rsidRPr="00DB5F7D">
            <w:rPr>
              <w:rFonts w:ascii="Garamond" w:hAnsi="Garamond" w:cs="Times New Roman"/>
              <w:sz w:val="24"/>
              <w:szCs w:val="24"/>
            </w:rPr>
            <w:t>T</w:t>
          </w:r>
          <w:r>
            <w:rPr>
              <w:rFonts w:ascii="Garamond" w:hAnsi="Garamond" w:cs="Times New Roman"/>
              <w:sz w:val="24"/>
              <w:szCs w:val="24"/>
            </w:rPr>
            <w:tab/>
          </w:r>
          <w:r>
            <w:rPr>
              <w:rFonts w:ascii="Garamond" w:hAnsi="Garamond" w:cs="Times New Roman"/>
              <w:sz w:val="24"/>
              <w:szCs w:val="24"/>
            </w:rPr>
            <w:tab/>
            <w:t>Extension of Time</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FDRE</w:t>
          </w:r>
          <w:r w:rsidRPr="00B954BB">
            <w:rPr>
              <w:rFonts w:ascii="Garamond" w:hAnsi="Garamond" w:cs="Times New Roman"/>
              <w:sz w:val="24"/>
              <w:szCs w:val="24"/>
            </w:rPr>
            <w:tab/>
          </w:r>
          <w:r w:rsidRPr="00B954BB">
            <w:rPr>
              <w:rFonts w:ascii="Garamond" w:hAnsi="Garamond" w:cs="Times New Roman"/>
              <w:sz w:val="24"/>
              <w:szCs w:val="24"/>
            </w:rPr>
            <w:tab/>
            <w:t>Federal Democratic Republic of Ethiopia</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GC</w:t>
          </w:r>
          <w:r w:rsidRPr="00B954BB">
            <w:rPr>
              <w:rFonts w:ascii="Garamond" w:hAnsi="Garamond" w:cs="Times New Roman"/>
              <w:sz w:val="24"/>
              <w:szCs w:val="24"/>
            </w:rPr>
            <w:tab/>
          </w:r>
          <w:r w:rsidRPr="00B954BB">
            <w:rPr>
              <w:rFonts w:ascii="Garamond" w:hAnsi="Garamond" w:cs="Times New Roman"/>
              <w:sz w:val="24"/>
              <w:szCs w:val="24"/>
            </w:rPr>
            <w:tab/>
            <w:t>Gregorian Calendar</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GoE</w:t>
          </w:r>
          <w:r w:rsidRPr="00B954BB">
            <w:rPr>
              <w:rFonts w:ascii="Garamond" w:hAnsi="Garamond" w:cs="Times New Roman"/>
              <w:sz w:val="24"/>
              <w:szCs w:val="24"/>
            </w:rPr>
            <w:tab/>
          </w:r>
          <w:r w:rsidRPr="00B954BB">
            <w:rPr>
              <w:rFonts w:ascii="Garamond" w:hAnsi="Garamond" w:cs="Times New Roman"/>
              <w:sz w:val="24"/>
              <w:szCs w:val="24"/>
            </w:rPr>
            <w:tab/>
            <w:t>Government of Ethiopia</w:t>
          </w: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r w:rsidRPr="00DB5F7D">
            <w:rPr>
              <w:rFonts w:ascii="Garamond" w:hAnsi="Garamond" w:cs="Times New Roman"/>
              <w:sz w:val="24"/>
              <w:szCs w:val="24"/>
            </w:rPr>
            <w:t xml:space="preserve">IDS </w:t>
          </w:r>
          <w:r>
            <w:rPr>
              <w:rFonts w:ascii="Garamond" w:hAnsi="Garamond" w:cs="Times New Roman"/>
              <w:sz w:val="24"/>
              <w:szCs w:val="24"/>
            </w:rPr>
            <w:tab/>
          </w:r>
          <w:r>
            <w:rPr>
              <w:rFonts w:ascii="Garamond" w:hAnsi="Garamond" w:cs="Times New Roman"/>
              <w:sz w:val="24"/>
              <w:szCs w:val="24"/>
            </w:rPr>
            <w:tab/>
            <w:t xml:space="preserve">Infrastructure Data Standard </w:t>
          </w: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r w:rsidRPr="00DB5F7D">
            <w:rPr>
              <w:rFonts w:ascii="Garamond" w:hAnsi="Garamond" w:cs="Times New Roman"/>
              <w:sz w:val="24"/>
              <w:szCs w:val="24"/>
            </w:rPr>
            <w:t>MoE</w:t>
          </w:r>
          <w:r>
            <w:rPr>
              <w:rFonts w:ascii="Garamond" w:hAnsi="Garamond" w:cs="Times New Roman"/>
              <w:sz w:val="24"/>
              <w:szCs w:val="24"/>
            </w:rPr>
            <w:tab/>
          </w:r>
          <w:r>
            <w:rPr>
              <w:rFonts w:ascii="Garamond" w:hAnsi="Garamond" w:cs="Times New Roman"/>
              <w:sz w:val="24"/>
              <w:szCs w:val="24"/>
            </w:rPr>
            <w:tab/>
            <w:t>Ministry of Education</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MPI</w:t>
          </w:r>
          <w:r w:rsidRPr="00B954BB">
            <w:rPr>
              <w:rFonts w:ascii="Garamond" w:hAnsi="Garamond" w:cs="Times New Roman"/>
              <w:sz w:val="24"/>
              <w:szCs w:val="24"/>
            </w:rPr>
            <w:tab/>
          </w:r>
          <w:r w:rsidRPr="00B954BB">
            <w:rPr>
              <w:rFonts w:ascii="Garamond" w:hAnsi="Garamond" w:cs="Times New Roman"/>
              <w:sz w:val="24"/>
              <w:szCs w:val="24"/>
            </w:rPr>
            <w:tab/>
            <w:t xml:space="preserve">Material </w:t>
          </w:r>
          <w:r>
            <w:rPr>
              <w:rFonts w:ascii="Garamond" w:hAnsi="Garamond" w:cs="Times New Roman"/>
              <w:sz w:val="24"/>
              <w:szCs w:val="24"/>
            </w:rPr>
            <w:t>Project</w:t>
          </w:r>
          <w:r w:rsidRPr="00B954BB">
            <w:rPr>
              <w:rFonts w:ascii="Garamond" w:hAnsi="Garamond" w:cs="Times New Roman"/>
              <w:sz w:val="24"/>
              <w:szCs w:val="24"/>
            </w:rPr>
            <w:t xml:space="preserve"> Information </w:t>
          </w: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r w:rsidRPr="00DB5F7D">
            <w:rPr>
              <w:rFonts w:ascii="Garamond" w:hAnsi="Garamond" w:cs="Times New Roman"/>
              <w:sz w:val="24"/>
              <w:szCs w:val="24"/>
            </w:rPr>
            <w:t>N/A</w:t>
          </w:r>
          <w:r>
            <w:rPr>
              <w:rFonts w:ascii="Garamond" w:hAnsi="Garamond" w:cs="Times New Roman"/>
              <w:sz w:val="24"/>
              <w:szCs w:val="24"/>
            </w:rPr>
            <w:tab/>
          </w:r>
          <w:r>
            <w:rPr>
              <w:rFonts w:ascii="Garamond" w:hAnsi="Garamond" w:cs="Times New Roman"/>
              <w:sz w:val="24"/>
              <w:szCs w:val="24"/>
            </w:rPr>
            <w:tab/>
            <w:t>Not Applicable</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NCB</w:t>
          </w:r>
          <w:r w:rsidRPr="00B954BB">
            <w:rPr>
              <w:rFonts w:ascii="Garamond" w:hAnsi="Garamond" w:cs="Times New Roman"/>
              <w:sz w:val="24"/>
              <w:szCs w:val="24"/>
            </w:rPr>
            <w:tab/>
          </w:r>
          <w:r w:rsidRPr="00B954BB">
            <w:rPr>
              <w:rFonts w:ascii="Garamond" w:hAnsi="Garamond" w:cs="Times New Roman"/>
              <w:sz w:val="24"/>
              <w:szCs w:val="24"/>
            </w:rPr>
            <w:tab/>
            <w:t>National Competitive Bidding</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NMSG-EC</w:t>
          </w:r>
          <w:r w:rsidRPr="00B954BB">
            <w:rPr>
              <w:rFonts w:ascii="Garamond" w:hAnsi="Garamond" w:cs="Times New Roman"/>
              <w:sz w:val="24"/>
              <w:szCs w:val="24"/>
            </w:rPr>
            <w:tab/>
            <w:t>National Multi Stakeholder Groups Executive Committee</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PE</w:t>
          </w:r>
          <w:r w:rsidRPr="00B954BB">
            <w:rPr>
              <w:rFonts w:ascii="Garamond" w:hAnsi="Garamond" w:cs="Times New Roman"/>
              <w:sz w:val="24"/>
              <w:szCs w:val="24"/>
            </w:rPr>
            <w:tab/>
          </w:r>
          <w:r w:rsidRPr="00B954BB">
            <w:rPr>
              <w:rFonts w:ascii="Garamond" w:hAnsi="Garamond" w:cs="Times New Roman"/>
              <w:sz w:val="24"/>
              <w:szCs w:val="24"/>
            </w:rPr>
            <w:tab/>
            <w:t>Procuring Entity</w:t>
          </w: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r w:rsidRPr="00DB5F7D">
            <w:rPr>
              <w:rFonts w:ascii="Garamond" w:hAnsi="Garamond" w:cs="Times New Roman"/>
              <w:sz w:val="24"/>
              <w:szCs w:val="24"/>
            </w:rPr>
            <w:t>PLC</w:t>
          </w:r>
          <w:r>
            <w:rPr>
              <w:rFonts w:ascii="Garamond" w:hAnsi="Garamond" w:cs="Times New Roman"/>
              <w:sz w:val="24"/>
              <w:szCs w:val="24"/>
            </w:rPr>
            <w:tab/>
          </w:r>
          <w:r>
            <w:rPr>
              <w:rFonts w:ascii="Garamond" w:hAnsi="Garamond" w:cs="Times New Roman"/>
              <w:sz w:val="24"/>
              <w:szCs w:val="24"/>
            </w:rPr>
            <w:tab/>
            <w:t>Private Limited Company</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PPA</w:t>
          </w:r>
          <w:r w:rsidRPr="00B954BB">
            <w:rPr>
              <w:rFonts w:ascii="Garamond" w:hAnsi="Garamond" w:cs="Times New Roman"/>
              <w:sz w:val="24"/>
              <w:szCs w:val="24"/>
            </w:rPr>
            <w:tab/>
          </w:r>
          <w:r w:rsidRPr="00B954BB">
            <w:rPr>
              <w:rFonts w:ascii="Garamond" w:hAnsi="Garamond" w:cs="Times New Roman"/>
              <w:sz w:val="24"/>
              <w:szCs w:val="24"/>
            </w:rPr>
            <w:tab/>
            <w:t>Public Procurement and Property Administration Agency</w:t>
          </w: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r w:rsidRPr="00DB5F7D">
            <w:rPr>
              <w:rFonts w:ascii="Garamond" w:hAnsi="Garamond" w:cs="Times New Roman"/>
              <w:sz w:val="24"/>
              <w:szCs w:val="24"/>
            </w:rPr>
            <w:t xml:space="preserve">SCC </w:t>
          </w:r>
          <w:r>
            <w:rPr>
              <w:rFonts w:ascii="Garamond" w:hAnsi="Garamond" w:cs="Times New Roman"/>
              <w:sz w:val="24"/>
              <w:szCs w:val="24"/>
            </w:rPr>
            <w:tab/>
          </w:r>
          <w:r>
            <w:rPr>
              <w:rFonts w:ascii="Garamond" w:hAnsi="Garamond" w:cs="Times New Roman"/>
              <w:sz w:val="24"/>
              <w:szCs w:val="24"/>
            </w:rPr>
            <w:tab/>
          </w:r>
          <w:r w:rsidRPr="00DB5F7D">
            <w:rPr>
              <w:rFonts w:ascii="Garamond" w:hAnsi="Garamond" w:cs="Times New Roman"/>
              <w:sz w:val="24"/>
              <w:szCs w:val="24"/>
            </w:rPr>
            <w:t>Special Conditions of Contract</w:t>
          </w: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r w:rsidRPr="00DB5F7D">
            <w:rPr>
              <w:rFonts w:ascii="Garamond" w:hAnsi="Garamond" w:cs="Times New Roman"/>
              <w:sz w:val="24"/>
              <w:szCs w:val="24"/>
            </w:rPr>
            <w:t>S</w:t>
          </w:r>
          <w:r w:rsidR="00C776B3">
            <w:rPr>
              <w:rFonts w:ascii="Garamond" w:hAnsi="Garamond" w:cs="Times New Roman"/>
              <w:sz w:val="24"/>
              <w:szCs w:val="24"/>
            </w:rPr>
            <w:t>o</w:t>
          </w:r>
          <w:r w:rsidRPr="00DB5F7D">
            <w:rPr>
              <w:rFonts w:ascii="Garamond" w:hAnsi="Garamond" w:cs="Times New Roman"/>
              <w:sz w:val="24"/>
              <w:szCs w:val="24"/>
            </w:rPr>
            <w:t>R</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t xml:space="preserve">Statement of Works </w:t>
          </w:r>
        </w:p>
        <w:p w:rsidR="009C19E9" w:rsidRPr="00B954BB" w:rsidRDefault="009C19E9" w:rsidP="009C19E9">
          <w:pPr>
            <w:autoSpaceDE w:val="0"/>
            <w:autoSpaceDN w:val="0"/>
            <w:adjustRightInd w:val="0"/>
            <w:spacing w:before="120" w:after="120" w:line="240" w:lineRule="auto"/>
            <w:jc w:val="both"/>
            <w:rPr>
              <w:rFonts w:ascii="Garamond" w:hAnsi="Garamond" w:cs="Times New Roman"/>
              <w:sz w:val="24"/>
              <w:szCs w:val="24"/>
            </w:rPr>
          </w:pPr>
          <w:r w:rsidRPr="00B954BB">
            <w:rPr>
              <w:rFonts w:ascii="Garamond" w:hAnsi="Garamond" w:cs="Times New Roman"/>
              <w:sz w:val="24"/>
              <w:szCs w:val="24"/>
            </w:rPr>
            <w:t>VAT</w:t>
          </w:r>
          <w:r w:rsidRPr="00B954BB">
            <w:rPr>
              <w:rFonts w:ascii="Garamond" w:hAnsi="Garamond" w:cs="Times New Roman"/>
              <w:sz w:val="24"/>
              <w:szCs w:val="24"/>
            </w:rPr>
            <w:tab/>
          </w:r>
          <w:r w:rsidRPr="00B954BB">
            <w:rPr>
              <w:rFonts w:ascii="Garamond" w:hAnsi="Garamond" w:cs="Times New Roman"/>
              <w:sz w:val="24"/>
              <w:szCs w:val="24"/>
            </w:rPr>
            <w:tab/>
            <w:t>Value Added Tax</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Pr="00DB5F7D"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Pr="00AD75A6" w:rsidRDefault="009C19E9" w:rsidP="009C19E9">
          <w:pPr>
            <w:rPr>
              <w:rFonts w:ascii="Garamond" w:hAnsi="Garamond" w:cs="Times New Roman"/>
              <w:color w:val="0070C0"/>
              <w:sz w:val="24"/>
              <w:szCs w:val="24"/>
            </w:rPr>
          </w:pPr>
        </w:p>
        <w:p w:rsidR="009C19E9" w:rsidRPr="00AD75A6" w:rsidRDefault="009C19E9" w:rsidP="009C19E9">
          <w:pPr>
            <w:rPr>
              <w:rFonts w:ascii="Garamond" w:hAnsi="Garamond" w:cs="Times New Roman"/>
              <w:color w:val="0070C0"/>
              <w:sz w:val="24"/>
              <w:szCs w:val="24"/>
            </w:rPr>
          </w:pPr>
        </w:p>
        <w:p w:rsidR="009C19E9" w:rsidRDefault="009C19E9" w:rsidP="009C19E9">
          <w:pPr>
            <w:rPr>
              <w:rFonts w:ascii="Garamond" w:hAnsi="Garamond" w:cs="Times New Roman"/>
              <w:color w:val="0070C0"/>
              <w:sz w:val="24"/>
              <w:szCs w:val="24"/>
            </w:rPr>
          </w:pPr>
        </w:p>
        <w:p w:rsidR="00F3590B" w:rsidRPr="00AD75A6" w:rsidRDefault="00F3590B" w:rsidP="009C19E9">
          <w:pPr>
            <w:rPr>
              <w:rFonts w:ascii="Garamond" w:hAnsi="Garamond" w:cs="Times New Roman"/>
              <w:color w:val="0070C0"/>
              <w:sz w:val="24"/>
              <w:szCs w:val="24"/>
            </w:rPr>
          </w:pPr>
        </w:p>
        <w:p w:rsidR="009C19E9" w:rsidRPr="00AD75A6" w:rsidRDefault="009C19E9" w:rsidP="009C19E9">
          <w:pPr>
            <w:rPr>
              <w:rFonts w:ascii="Garamond" w:hAnsi="Garamond" w:cs="Times New Roman"/>
              <w:color w:val="0070C0"/>
              <w:sz w:val="24"/>
              <w:szCs w:val="24"/>
            </w:rPr>
          </w:pPr>
        </w:p>
        <w:p w:rsidR="009C19E9" w:rsidRPr="00AD75A6" w:rsidRDefault="009C19E9" w:rsidP="009C19E9">
          <w:pPr>
            <w:rPr>
              <w:rFonts w:ascii="Garamond" w:hAnsi="Garamond" w:cs="Times New Roman"/>
              <w:color w:val="0070C0"/>
              <w:sz w:val="24"/>
              <w:szCs w:val="24"/>
            </w:rPr>
          </w:pPr>
        </w:p>
        <w:p w:rsidR="009C19E9" w:rsidRPr="00AD75A6" w:rsidRDefault="009C19E9" w:rsidP="009C19E9">
          <w:pPr>
            <w:rPr>
              <w:rFonts w:ascii="Garamond" w:hAnsi="Garamond" w:cs="Times New Roman"/>
              <w:color w:val="0070C0"/>
              <w:sz w:val="24"/>
              <w:szCs w:val="24"/>
            </w:rPr>
          </w:pPr>
        </w:p>
        <w:p w:rsidR="009C19E9" w:rsidRPr="00AD75A6"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2" w:name="_Toc288200"/>
          <w:r w:rsidRPr="00AD75A6">
            <w:rPr>
              <w:rFonts w:ascii="Garamond" w:hAnsi="Garamond" w:cs="Times New Roman"/>
              <w:color w:val="0070C0"/>
              <w:sz w:val="32"/>
              <w:szCs w:val="24"/>
            </w:rPr>
            <w:lastRenderedPageBreak/>
            <w:t>Executive summary</w:t>
          </w:r>
          <w:bookmarkEnd w:id="2"/>
        </w:p>
        <w:p w:rsidR="009C19E9" w:rsidRPr="0084675E" w:rsidRDefault="009C19E9" w:rsidP="009C19E9">
          <w:pPr>
            <w:pStyle w:val="ListParagraph"/>
            <w:numPr>
              <w:ilvl w:val="1"/>
              <w:numId w:val="1"/>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3" w:name="_Toc288201"/>
          <w:r w:rsidRPr="0084675E">
            <w:rPr>
              <w:rFonts w:ascii="Garamond" w:hAnsi="Garamond" w:cs="Times New Roman"/>
              <w:b/>
              <w:color w:val="0070C0"/>
              <w:sz w:val="28"/>
              <w:szCs w:val="24"/>
            </w:rPr>
            <w:t>Aim and objectives of the project level assurance</w:t>
          </w:r>
          <w:bookmarkEnd w:id="3"/>
          <w:r w:rsidRPr="0084675E">
            <w:rPr>
              <w:rFonts w:ascii="Garamond" w:hAnsi="Garamond" w:cs="Times New Roman"/>
              <w:b/>
              <w:color w:val="0070C0"/>
              <w:sz w:val="28"/>
              <w:szCs w:val="24"/>
            </w:rPr>
            <w:t xml:space="preserve"> </w:t>
          </w:r>
        </w:p>
        <w:p w:rsidR="00C776B3" w:rsidRPr="00483651" w:rsidRDefault="00C776B3" w:rsidP="00C776B3">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 xml:space="preserve">The objective of the assurance process is to compile, verify, and analyze project information to be disclosed by the Procuring Entities. The assurance process includes data collection from the Procuring Entity; verification of the collected data; and analyzing the disclosed information with respect to applicable rules and standards. </w:t>
          </w:r>
        </w:p>
        <w:p w:rsidR="00C776B3" w:rsidRPr="00483651" w:rsidRDefault="00C776B3" w:rsidP="00C776B3">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The core activities of the assurance process include collecting project information from Procuring Entities in order to ensure the publication of the Infrastructure Data Standard; verifying the accuracy and completeness of the collected information and analyzing the obtained information in order to enable the public make informed judgments about the cost, time, and quality of the infrastructure; and producing reports that are clearly intelligible to the general public.</w:t>
          </w:r>
        </w:p>
        <w:p w:rsidR="009C19E9" w:rsidRPr="0084675E" w:rsidRDefault="009C19E9" w:rsidP="009C19E9">
          <w:pPr>
            <w:pStyle w:val="ListParagraph"/>
            <w:numPr>
              <w:ilvl w:val="1"/>
              <w:numId w:val="1"/>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4" w:name="_Toc288202"/>
          <w:r w:rsidRPr="0084675E">
            <w:rPr>
              <w:rFonts w:ascii="Garamond" w:hAnsi="Garamond" w:cs="Times New Roman"/>
              <w:b/>
              <w:color w:val="0070C0"/>
              <w:sz w:val="28"/>
              <w:szCs w:val="24"/>
            </w:rPr>
            <w:t>Description of CoST-Ethiopia and NMSG</w:t>
          </w:r>
          <w:bookmarkEnd w:id="4"/>
          <w:r w:rsidRPr="0084675E">
            <w:rPr>
              <w:rFonts w:ascii="Garamond" w:hAnsi="Garamond" w:cs="Times New Roman"/>
              <w:b/>
              <w:color w:val="0070C0"/>
              <w:sz w:val="28"/>
              <w:szCs w:val="24"/>
            </w:rPr>
            <w:t xml:space="preserve">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The Construction Sector Transparency Initiative is a</w:t>
          </w:r>
          <w:r>
            <w:rPr>
              <w:rFonts w:ascii="Garamond" w:hAnsi="Garamond" w:cs="Times New Roman"/>
              <w:sz w:val="24"/>
              <w:szCs w:val="24"/>
            </w:rPr>
            <w:t>n international</w:t>
          </w:r>
          <w:r w:rsidRPr="00AD75A6">
            <w:rPr>
              <w:rFonts w:ascii="Garamond" w:hAnsi="Garamond" w:cs="Times New Roman"/>
              <w:sz w:val="24"/>
              <w:szCs w:val="24"/>
            </w:rPr>
            <w:t xml:space="preserve"> multi-stakeholder initiative designed to increase transparency and accountability in the construction sector</w:t>
          </w:r>
          <w:r>
            <w:rPr>
              <w:rFonts w:ascii="Garamond" w:hAnsi="Garamond" w:cs="Times New Roman"/>
              <w:sz w:val="24"/>
              <w:szCs w:val="24"/>
            </w:rPr>
            <w:t xml:space="preserve"> </w:t>
          </w:r>
          <w:r w:rsidRPr="00AD75A6">
            <w:rPr>
              <w:rFonts w:ascii="Garamond" w:hAnsi="Garamond" w:cs="Times New Roman"/>
              <w:sz w:val="24"/>
              <w:szCs w:val="24"/>
            </w:rPr>
            <w:t xml:space="preserve">by disclosing to the public information of the construction projects at </w:t>
          </w:r>
          <w:r>
            <w:rPr>
              <w:rFonts w:ascii="Garamond" w:hAnsi="Garamond" w:cs="Times New Roman"/>
              <w:sz w:val="24"/>
              <w:szCs w:val="24"/>
            </w:rPr>
            <w:t>all stages of the project cycle</w:t>
          </w:r>
          <w:r w:rsidRPr="00AD75A6">
            <w:rPr>
              <w:rFonts w:ascii="Garamond" w:hAnsi="Garamond" w:cs="Times New Roman"/>
              <w:sz w:val="24"/>
              <w:szCs w:val="24"/>
            </w:rPr>
            <w:t>.</w:t>
          </w:r>
          <w:r>
            <w:rPr>
              <w:rFonts w:ascii="Garamond" w:hAnsi="Garamond" w:cs="Times New Roman"/>
              <w:sz w:val="24"/>
              <w:szCs w:val="24"/>
            </w:rPr>
            <w:t xml:space="preserve"> CoST-Ethiopia is one of the countries who joined CoST since the pilot phase where a </w:t>
          </w:r>
          <w:r w:rsidRPr="00AD75A6">
            <w:rPr>
              <w:rFonts w:ascii="Garamond" w:hAnsi="Garamond" w:cs="Times New Roman"/>
              <w:sz w:val="24"/>
              <w:szCs w:val="24"/>
            </w:rPr>
            <w:t xml:space="preserve">National Multi Stakeholder Group Executive Committee who </w:t>
          </w:r>
          <w:r>
            <w:rPr>
              <w:rFonts w:ascii="Garamond" w:hAnsi="Garamond" w:cs="Times New Roman"/>
              <w:sz w:val="24"/>
              <w:szCs w:val="24"/>
            </w:rPr>
            <w:t>is</w:t>
          </w:r>
          <w:r w:rsidRPr="00AD75A6">
            <w:rPr>
              <w:rFonts w:ascii="Garamond" w:hAnsi="Garamond" w:cs="Times New Roman"/>
              <w:sz w:val="24"/>
              <w:szCs w:val="24"/>
            </w:rPr>
            <w:t xml:space="preserve"> responsible for assessing the adequacy and reliability of the disclosed project information and audit processes</w:t>
          </w:r>
          <w:r>
            <w:rPr>
              <w:rFonts w:ascii="Garamond" w:hAnsi="Garamond" w:cs="Times New Roman"/>
              <w:sz w:val="24"/>
              <w:szCs w:val="24"/>
            </w:rPr>
            <w:t xml:space="preserve"> is in charge of the leadership at country level. </w:t>
          </w:r>
          <w:r w:rsidRPr="00AD75A6">
            <w:rPr>
              <w:rFonts w:ascii="Garamond" w:hAnsi="Garamond" w:cs="Times New Roman"/>
              <w:sz w:val="24"/>
              <w:szCs w:val="24"/>
            </w:rPr>
            <w:t xml:space="preserve">A number of building </w:t>
          </w:r>
          <w:r>
            <w:rPr>
              <w:rFonts w:ascii="Garamond" w:hAnsi="Garamond" w:cs="Times New Roman"/>
              <w:sz w:val="24"/>
              <w:szCs w:val="24"/>
            </w:rPr>
            <w:t xml:space="preserve">and infrastructure </w:t>
          </w:r>
          <w:r w:rsidRPr="00AD75A6">
            <w:rPr>
              <w:rFonts w:ascii="Garamond" w:hAnsi="Garamond" w:cs="Times New Roman"/>
              <w:sz w:val="24"/>
              <w:szCs w:val="24"/>
            </w:rPr>
            <w:t xml:space="preserve">projects have been identified </w:t>
          </w:r>
          <w:r>
            <w:rPr>
              <w:rFonts w:ascii="Garamond" w:hAnsi="Garamond" w:cs="Times New Roman"/>
              <w:sz w:val="24"/>
              <w:szCs w:val="24"/>
            </w:rPr>
            <w:t>for</w:t>
          </w:r>
          <w:r w:rsidRPr="00AD75A6">
            <w:rPr>
              <w:rFonts w:ascii="Garamond" w:hAnsi="Garamond" w:cs="Times New Roman"/>
              <w:sz w:val="24"/>
              <w:szCs w:val="24"/>
            </w:rPr>
            <w:t xml:space="preserve"> disclosure of project information</w:t>
          </w:r>
          <w:r>
            <w:rPr>
              <w:rFonts w:ascii="Garamond" w:hAnsi="Garamond" w:cs="Times New Roman"/>
              <w:sz w:val="24"/>
              <w:szCs w:val="24"/>
            </w:rPr>
            <w:t>.</w:t>
          </w:r>
        </w:p>
        <w:p w:rsidR="009C19E9" w:rsidRPr="0084675E" w:rsidRDefault="009C19E9" w:rsidP="009C19E9">
          <w:pPr>
            <w:pStyle w:val="ListParagraph"/>
            <w:numPr>
              <w:ilvl w:val="1"/>
              <w:numId w:val="1"/>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5" w:name="_Toc288203"/>
          <w:r w:rsidRPr="0084675E">
            <w:rPr>
              <w:rFonts w:ascii="Garamond" w:hAnsi="Garamond" w:cs="Times New Roman"/>
              <w:b/>
              <w:color w:val="0070C0"/>
              <w:sz w:val="28"/>
              <w:szCs w:val="24"/>
            </w:rPr>
            <w:t>Brief description of the project and contracts included in the report</w:t>
          </w:r>
          <w:bookmarkEnd w:id="5"/>
        </w:p>
        <w:p w:rsidR="009C19E9" w:rsidRPr="0050165B" w:rsidRDefault="00C776B3" w:rsidP="009C19E9">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 xml:space="preserve">This disclosure report has been finalized in the mid of October 2018 based on available information provided by the Procuring Entity up to September 2018. </w:t>
          </w:r>
          <w:r w:rsidR="009C19E9">
            <w:rPr>
              <w:rFonts w:ascii="Garamond" w:hAnsi="Garamond" w:cs="Times New Roman"/>
              <w:sz w:val="24"/>
              <w:szCs w:val="24"/>
            </w:rPr>
            <w:t xml:space="preserve">The project name is construction of two laboratories, two stores, and one workshop in Wolkite University built under fourth phase of the ten universities expansion project. Three contracts; namely, design consultancy service contract, supervision and contract administration consultancy service contract, and Works contract has been covered in the disclosure of this project. The project has been </w:t>
          </w:r>
          <w:r w:rsidR="009C19E9" w:rsidRPr="00366844">
            <w:rPr>
              <w:rFonts w:ascii="Garamond" w:hAnsi="Garamond" w:cs="Times New Roman"/>
              <w:sz w:val="24"/>
              <w:szCs w:val="24"/>
            </w:rPr>
            <w:t xml:space="preserve">designed and supervised by </w:t>
          </w:r>
          <w:proofErr w:type="spellStart"/>
          <w:r w:rsidR="009C19E9" w:rsidRPr="00366844">
            <w:rPr>
              <w:rFonts w:ascii="Garamond" w:hAnsi="Garamond" w:cs="Times New Roman"/>
              <w:sz w:val="24"/>
              <w:szCs w:val="24"/>
            </w:rPr>
            <w:t>Gereta</w:t>
          </w:r>
          <w:proofErr w:type="spellEnd"/>
          <w:r w:rsidR="009C19E9" w:rsidRPr="00366844">
            <w:rPr>
              <w:rFonts w:ascii="Garamond" w:hAnsi="Garamond" w:cs="Times New Roman"/>
              <w:sz w:val="24"/>
              <w:szCs w:val="24"/>
            </w:rPr>
            <w:t xml:space="preserve"> Consult PLC while the construction is undertaken by </w:t>
          </w:r>
          <w:proofErr w:type="spellStart"/>
          <w:r w:rsidR="009C19E9" w:rsidRPr="00366844">
            <w:rPr>
              <w:rFonts w:ascii="Garamond" w:hAnsi="Garamond" w:cs="Times New Roman"/>
              <w:sz w:val="24"/>
              <w:szCs w:val="24"/>
            </w:rPr>
            <w:t>Tamrat</w:t>
          </w:r>
          <w:proofErr w:type="spellEnd"/>
          <w:r w:rsidR="009C19E9" w:rsidRPr="00366844">
            <w:rPr>
              <w:rFonts w:ascii="Garamond" w:hAnsi="Garamond" w:cs="Times New Roman"/>
              <w:sz w:val="24"/>
              <w:szCs w:val="24"/>
            </w:rPr>
            <w:t xml:space="preserve"> </w:t>
          </w:r>
          <w:proofErr w:type="spellStart"/>
          <w:r w:rsidR="009C19E9" w:rsidRPr="00366844">
            <w:rPr>
              <w:rFonts w:ascii="Garamond" w:hAnsi="Garamond" w:cs="Times New Roman"/>
              <w:sz w:val="24"/>
              <w:szCs w:val="24"/>
            </w:rPr>
            <w:t>Temesgen</w:t>
          </w:r>
          <w:proofErr w:type="spellEnd"/>
          <w:r w:rsidR="009C19E9" w:rsidRPr="00366844">
            <w:rPr>
              <w:rFonts w:ascii="Garamond" w:hAnsi="Garamond" w:cs="Times New Roman"/>
              <w:sz w:val="24"/>
              <w:szCs w:val="24"/>
            </w:rPr>
            <w:t xml:space="preserve"> Building Contractor.</w:t>
          </w:r>
          <w:r w:rsidR="009C19E9">
            <w:rPr>
              <w:rFonts w:ascii="Garamond" w:hAnsi="Garamond" w:cs="Times New Roman"/>
              <w:sz w:val="24"/>
              <w:szCs w:val="24"/>
            </w:rPr>
            <w:t xml:space="preserve"> The assurance</w:t>
          </w:r>
          <w:r w:rsidR="009C19E9" w:rsidRPr="00AD75A6">
            <w:rPr>
              <w:rFonts w:ascii="Garamond" w:hAnsi="Garamond" w:cs="Times New Roman"/>
              <w:sz w:val="24"/>
              <w:szCs w:val="24"/>
            </w:rPr>
            <w:t xml:space="preserve"> report is prepared by the Assurance Professional, Kasiem Seid</w:t>
          </w:r>
          <w:r w:rsidR="009C19E9">
            <w:rPr>
              <w:rFonts w:ascii="Garamond" w:hAnsi="Garamond" w:cs="Times New Roman"/>
              <w:sz w:val="24"/>
              <w:szCs w:val="24"/>
            </w:rPr>
            <w:t xml:space="preserve"> who has been assigned by CoST-Ethiopia</w:t>
          </w:r>
          <w:r w:rsidR="009C19E9" w:rsidRPr="00AD75A6">
            <w:rPr>
              <w:rFonts w:ascii="Garamond" w:hAnsi="Garamond" w:cs="Times New Roman"/>
              <w:sz w:val="24"/>
              <w:szCs w:val="24"/>
            </w:rPr>
            <w:t>.</w:t>
          </w:r>
        </w:p>
        <w:p w:rsidR="009C19E9" w:rsidRPr="00F2653A" w:rsidRDefault="009C19E9" w:rsidP="009C19E9">
          <w:pPr>
            <w:pStyle w:val="ListParagraph"/>
            <w:numPr>
              <w:ilvl w:val="1"/>
              <w:numId w:val="1"/>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6" w:name="_Toc288204"/>
          <w:r w:rsidRPr="00F2653A">
            <w:rPr>
              <w:rFonts w:ascii="Garamond" w:hAnsi="Garamond" w:cs="Times New Roman"/>
              <w:b/>
              <w:color w:val="0070C0"/>
              <w:sz w:val="28"/>
              <w:szCs w:val="24"/>
            </w:rPr>
            <w:t>Summary of findings and causes of concern</w:t>
          </w:r>
          <w:bookmarkEnd w:id="6"/>
          <w:r w:rsidRPr="00F2653A">
            <w:rPr>
              <w:rFonts w:ascii="Garamond" w:hAnsi="Garamond" w:cs="Times New Roman"/>
              <w:b/>
              <w:color w:val="0070C0"/>
              <w:sz w:val="28"/>
              <w:szCs w:val="24"/>
            </w:rPr>
            <w:t xml:space="preserve"> </w:t>
          </w:r>
        </w:p>
        <w:p w:rsidR="009C19E9" w:rsidRPr="007C0422" w:rsidRDefault="009C19E9" w:rsidP="009C19E9">
          <w:pPr>
            <w:autoSpaceDE w:val="0"/>
            <w:autoSpaceDN w:val="0"/>
            <w:adjustRightInd w:val="0"/>
            <w:spacing w:before="120" w:after="120" w:line="240" w:lineRule="auto"/>
            <w:jc w:val="both"/>
            <w:rPr>
              <w:rFonts w:ascii="Garamond" w:hAnsi="Garamond" w:cs="Times New Roman"/>
              <w:b/>
              <w:sz w:val="24"/>
              <w:szCs w:val="24"/>
            </w:rPr>
          </w:pPr>
          <w:r w:rsidRPr="007C0422">
            <w:rPr>
              <w:rFonts w:ascii="Garamond" w:hAnsi="Garamond" w:cs="Times New Roman"/>
              <w:b/>
              <w:sz w:val="24"/>
              <w:szCs w:val="24"/>
            </w:rPr>
            <w:t>Detailed engineering design consultancy service contract</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w:t>
          </w:r>
          <w:r w:rsidR="00C776B3">
            <w:rPr>
              <w:rFonts w:ascii="Garamond" w:hAnsi="Garamond" w:cs="Times New Roman"/>
              <w:sz w:val="24"/>
              <w:szCs w:val="24"/>
            </w:rPr>
            <w:t>P</w:t>
          </w:r>
          <w:r>
            <w:rPr>
              <w:rFonts w:ascii="Garamond" w:hAnsi="Garamond" w:cs="Times New Roman"/>
              <w:sz w:val="24"/>
              <w:szCs w:val="24"/>
            </w:rPr>
            <w:t>rocuring Entity could not provide procurement and contract information regarding design consultancy service contract as it was procured by MoE for all ten universities. Evidences indicate that open bidding procedure was applied for the selection of design consultant.</w:t>
          </w:r>
        </w:p>
        <w:p w:rsidR="009C19E9" w:rsidRPr="007C0422" w:rsidRDefault="009C19E9" w:rsidP="009C19E9">
          <w:pPr>
            <w:autoSpaceDE w:val="0"/>
            <w:autoSpaceDN w:val="0"/>
            <w:adjustRightInd w:val="0"/>
            <w:spacing w:before="120" w:after="120" w:line="240" w:lineRule="auto"/>
            <w:jc w:val="both"/>
            <w:rPr>
              <w:rFonts w:ascii="Garamond" w:hAnsi="Garamond" w:cs="Times New Roman"/>
              <w:b/>
              <w:sz w:val="24"/>
              <w:szCs w:val="24"/>
            </w:rPr>
          </w:pPr>
          <w:r w:rsidRPr="007C0422">
            <w:rPr>
              <w:rFonts w:ascii="Garamond" w:hAnsi="Garamond" w:cs="Times New Roman"/>
              <w:b/>
              <w:sz w:val="24"/>
              <w:szCs w:val="24"/>
            </w:rPr>
            <w:t xml:space="preserve">Supervision and contract administration consultancy service contract </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design consultant has carried out the supervision and contract administration consultancy service </w:t>
          </w:r>
          <w:r w:rsidR="00C776B3">
            <w:rPr>
              <w:rFonts w:ascii="Garamond" w:hAnsi="Garamond" w:cs="Times New Roman"/>
              <w:sz w:val="24"/>
              <w:szCs w:val="24"/>
            </w:rPr>
            <w:t>that</w:t>
          </w:r>
          <w:r>
            <w:rPr>
              <w:rFonts w:ascii="Garamond" w:hAnsi="Garamond" w:cs="Times New Roman"/>
              <w:sz w:val="24"/>
              <w:szCs w:val="24"/>
            </w:rPr>
            <w:t xml:space="preserve"> commenced in September 2014 and continued for about seven years.</w:t>
          </w:r>
        </w:p>
        <w:p w:rsidR="009C19E9" w:rsidRPr="001677E5"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1677E5">
            <w:rPr>
              <w:rFonts w:ascii="Garamond" w:hAnsi="Garamond" w:cs="Times New Roman"/>
              <w:sz w:val="24"/>
              <w:szCs w:val="24"/>
            </w:rPr>
            <w:t xml:space="preserve">The main contract was signed for service duration of five years with a contract sum of </w:t>
          </w:r>
          <w:r>
            <w:rPr>
              <w:rFonts w:ascii="Garamond" w:hAnsi="Garamond" w:cs="Times New Roman"/>
              <w:sz w:val="24"/>
              <w:szCs w:val="24"/>
            </w:rPr>
            <w:t xml:space="preserve">3,683,220.00 Birr </w:t>
          </w:r>
          <w:r w:rsidRPr="001677E5">
            <w:rPr>
              <w:rFonts w:ascii="Garamond" w:hAnsi="Garamond" w:cs="Times New Roman"/>
              <w:sz w:val="24"/>
              <w:szCs w:val="24"/>
            </w:rPr>
            <w:t>including 15% VAT. This service fee i</w:t>
          </w:r>
          <w:r>
            <w:rPr>
              <w:rFonts w:ascii="Garamond" w:hAnsi="Garamond" w:cs="Times New Roman"/>
              <w:sz w:val="24"/>
              <w:szCs w:val="24"/>
            </w:rPr>
            <w:t>s</w:t>
          </w:r>
          <w:r w:rsidRPr="001677E5">
            <w:rPr>
              <w:rFonts w:ascii="Garamond" w:hAnsi="Garamond" w:cs="Times New Roman"/>
              <w:sz w:val="24"/>
              <w:szCs w:val="24"/>
            </w:rPr>
            <w:t xml:space="preserve"> for supervision and contract administration of a number of contracts, buildings and other university facilities</w:t>
          </w:r>
          <w:r>
            <w:rPr>
              <w:rFonts w:ascii="Garamond" w:hAnsi="Garamond" w:cs="Times New Roman"/>
              <w:sz w:val="24"/>
              <w:szCs w:val="24"/>
            </w:rPr>
            <w:t>,</w:t>
          </w:r>
          <w:r w:rsidRPr="001677E5">
            <w:rPr>
              <w:rFonts w:ascii="Garamond" w:hAnsi="Garamond" w:cs="Times New Roman"/>
              <w:sz w:val="24"/>
              <w:szCs w:val="24"/>
            </w:rPr>
            <w:t xml:space="preserve"> including </w:t>
          </w:r>
          <w:r w:rsidRPr="001677E5">
            <w:rPr>
              <w:rFonts w:ascii="Garamond" w:hAnsi="Garamond" w:cs="Times New Roman"/>
              <w:sz w:val="24"/>
              <w:szCs w:val="24"/>
            </w:rPr>
            <w:lastRenderedPageBreak/>
            <w:t xml:space="preserve">the subject contract having five blocks in the fourth phase of the university expansion project. </w:t>
          </w:r>
        </w:p>
        <w:p w:rsidR="009C19E9" w:rsidRPr="008558D5"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AC5482">
            <w:rPr>
              <w:rFonts w:ascii="Garamond" w:hAnsi="Garamond" w:cs="Times New Roman"/>
              <w:sz w:val="24"/>
              <w:szCs w:val="24"/>
            </w:rPr>
            <w:t xml:space="preserve">The supervision service was extended for a service period by two years based on negotiation with the consultant after getting permission from </w:t>
          </w:r>
          <w:r>
            <w:rPr>
              <w:rFonts w:ascii="Garamond" w:hAnsi="Garamond" w:cs="Times New Roman"/>
              <w:sz w:val="24"/>
              <w:szCs w:val="24"/>
            </w:rPr>
            <w:t>PPA</w:t>
          </w:r>
          <w:r w:rsidRPr="00AC5482">
            <w:rPr>
              <w:rFonts w:ascii="Garamond" w:hAnsi="Garamond" w:cs="Times New Roman"/>
              <w:sz w:val="24"/>
              <w:szCs w:val="24"/>
            </w:rPr>
            <w:t>. The contract sum for the supplementary contract is 3,426,131.75 Birr including 15% VAT.</w:t>
          </w:r>
        </w:p>
        <w:p w:rsidR="009C19E9" w:rsidRPr="007C0422" w:rsidRDefault="009C19E9" w:rsidP="009C19E9">
          <w:pPr>
            <w:autoSpaceDE w:val="0"/>
            <w:autoSpaceDN w:val="0"/>
            <w:adjustRightInd w:val="0"/>
            <w:spacing w:before="120" w:after="120" w:line="240" w:lineRule="auto"/>
            <w:jc w:val="both"/>
            <w:rPr>
              <w:rFonts w:ascii="Garamond" w:hAnsi="Garamond" w:cs="Times New Roman"/>
              <w:b/>
              <w:sz w:val="24"/>
              <w:szCs w:val="24"/>
            </w:rPr>
          </w:pPr>
          <w:r w:rsidRPr="007C0422">
            <w:rPr>
              <w:rFonts w:ascii="Garamond" w:hAnsi="Garamond" w:cs="Times New Roman"/>
              <w:b/>
              <w:sz w:val="24"/>
              <w:szCs w:val="24"/>
            </w:rPr>
            <w:t>Works contract</w:t>
          </w:r>
        </w:p>
        <w:p w:rsidR="009C19E9" w:rsidRDefault="00C776B3" w:rsidP="00C776B3">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 xml:space="preserve">The contractor selection for this specific contract was not through competitive bidding; but, awarded through direct procurement from the shortlisted construction firms based on assessment on criteria set for this purpose. </w:t>
          </w:r>
          <w:r w:rsidR="009C19E9" w:rsidRPr="00C34CA4">
            <w:rPr>
              <w:rFonts w:ascii="Garamond" w:hAnsi="Garamond" w:cs="Times New Roman"/>
              <w:sz w:val="24"/>
              <w:szCs w:val="24"/>
            </w:rPr>
            <w:t xml:space="preserve">Unit price fixed by the Government and selection procedure on available contractor lists could be a cause of concern for fairness of procurement and competitiveness of </w:t>
          </w:r>
          <w:r>
            <w:rPr>
              <w:rFonts w:ascii="Garamond" w:hAnsi="Garamond" w:cs="Times New Roman"/>
              <w:sz w:val="24"/>
              <w:szCs w:val="24"/>
            </w:rPr>
            <w:t>fixed</w:t>
          </w:r>
          <w:r w:rsidR="009C19E9" w:rsidRPr="00C34CA4">
            <w:rPr>
              <w:rFonts w:ascii="Garamond" w:hAnsi="Garamond" w:cs="Times New Roman"/>
              <w:sz w:val="24"/>
              <w:szCs w:val="24"/>
            </w:rPr>
            <w:t xml:space="preserve"> price respectively. </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ED6D63">
            <w:rPr>
              <w:rFonts w:ascii="Garamond" w:hAnsi="Garamond" w:cs="Times New Roman"/>
              <w:sz w:val="24"/>
              <w:szCs w:val="24"/>
            </w:rPr>
            <w:t xml:space="preserve">The initial contract price is 28,378,975.04 Birr including 15% VAT and 10% contingency of 2,243,397.24 Birr. </w:t>
          </w:r>
          <w:r>
            <w:rPr>
              <w:rFonts w:ascii="Garamond" w:hAnsi="Garamond" w:cs="Times New Roman"/>
              <w:sz w:val="24"/>
              <w:szCs w:val="24"/>
            </w:rPr>
            <w:t xml:space="preserve">The initial intended completion period was 300 calendar days. </w:t>
          </w:r>
          <w:r w:rsidRPr="00ED6D63">
            <w:rPr>
              <w:rFonts w:ascii="Garamond" w:hAnsi="Garamond" w:cs="Times New Roman"/>
              <w:sz w:val="24"/>
              <w:szCs w:val="24"/>
            </w:rPr>
            <w:t>There was no formal variation order and supplementary contract; however, some activities such as partition walling in the two stores were omitted by the Procuring Entity</w:t>
          </w:r>
          <w:r>
            <w:rPr>
              <w:rFonts w:ascii="Garamond" w:hAnsi="Garamond" w:cs="Times New Roman"/>
              <w:sz w:val="24"/>
              <w:szCs w:val="24"/>
            </w:rPr>
            <w:t xml:space="preserve"> that</w:t>
          </w:r>
          <w:r w:rsidRPr="00ED6D63">
            <w:rPr>
              <w:rFonts w:ascii="Garamond" w:hAnsi="Garamond" w:cs="Times New Roman"/>
              <w:sz w:val="24"/>
              <w:szCs w:val="24"/>
            </w:rPr>
            <w:t xml:space="preserve"> has resulted in the total price reduction</w:t>
          </w:r>
          <w:r>
            <w:rPr>
              <w:rFonts w:ascii="Garamond" w:hAnsi="Garamond" w:cs="Times New Roman"/>
              <w:sz w:val="24"/>
              <w:szCs w:val="24"/>
            </w:rPr>
            <w:t>.</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ED1A76">
            <w:rPr>
              <w:rFonts w:ascii="Garamond" w:hAnsi="Garamond" w:cs="Times New Roman"/>
              <w:sz w:val="24"/>
              <w:szCs w:val="24"/>
            </w:rPr>
            <w:t xml:space="preserve">Total executed works indicated in the final payment certificate date is 20,919,846.90 Birr before 15% VAT of which 2,124,545.01 Birr is for the price of material supplied by the Procuring Entity. Final payment is under process and there is a price reduction of 1,514,125.47 Birr and the final value of executed works is 93% of the initial contract amount. No price escalation payment was included in the four payment certificates and final payment certificate while the conditions of contract allow price escalation payment for the contract. </w:t>
          </w:r>
        </w:p>
        <w:p w:rsidR="009C19E9" w:rsidRPr="008C6A8D"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BC7F20">
            <w:rPr>
              <w:rFonts w:ascii="Garamond" w:hAnsi="Garamond" w:cs="Times New Roman"/>
              <w:sz w:val="24"/>
              <w:szCs w:val="24"/>
            </w:rPr>
            <w:t>There was no formal provisional acceptance of the project that was issued by the consultant and the Procuring Entity</w:t>
          </w:r>
          <w:r>
            <w:rPr>
              <w:rFonts w:ascii="Garamond" w:hAnsi="Garamond" w:cs="Times New Roman"/>
              <w:sz w:val="24"/>
              <w:szCs w:val="24"/>
            </w:rPr>
            <w:t xml:space="preserve">. </w:t>
          </w:r>
          <w:r w:rsidRPr="008C6A8D">
            <w:rPr>
              <w:rFonts w:ascii="Garamond" w:hAnsi="Garamond" w:cs="Times New Roman"/>
              <w:sz w:val="24"/>
              <w:szCs w:val="24"/>
            </w:rPr>
            <w:t>The two laboratory buildings keys were transferred on August 25, 2016; the two store buildings keys were transferred on March 17, 2016; and the workshop building keys were transferred on October 26, 2015.</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actual completion date was indicated in the extension of time analysis sheet prepared by the Procuring Entity as August 25, 2016 which is the last date the remaining buildings have been taken over. </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The contractor submitted extension of time claim to the Procuring Entity which was late where the extended contract of the supervision and contract administration consultancy service has expired. The PE has approved extension of time by 203 calendar days.</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highlight w:val="yellow"/>
            </w:rPr>
          </w:pPr>
        </w:p>
        <w:p w:rsidR="009C19E9" w:rsidRPr="00AD75A6"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7" w:name="_Toc288205"/>
          <w:r w:rsidRPr="00AD75A6">
            <w:rPr>
              <w:rFonts w:ascii="Garamond" w:hAnsi="Garamond" w:cs="Times New Roman"/>
              <w:color w:val="0070C0"/>
              <w:sz w:val="32"/>
              <w:szCs w:val="24"/>
            </w:rPr>
            <w:lastRenderedPageBreak/>
            <w:t>Introduction</w:t>
          </w:r>
          <w:bookmarkEnd w:id="7"/>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The construction sector plays a vital role in supporting social and economic development of a country and makes a major contribution to the economic growth and poverty reduction of a nation. However, mismanagement and corruption during the planning and implementation of construction projects can undermine the expected social and economic benefits.</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The Construction Sector Transparency Initiative (CoST) is a multi-stakeholder initiative designed to increase transparency and accountability in the construction sector. The aim of CoST is to enhance the transparency of the Procuring Entit</w:t>
          </w:r>
          <w:r w:rsidR="00C776B3">
            <w:rPr>
              <w:rFonts w:ascii="Garamond" w:hAnsi="Garamond" w:cs="Times New Roman"/>
              <w:sz w:val="24"/>
              <w:szCs w:val="24"/>
            </w:rPr>
            <w:t>ies</w:t>
          </w:r>
          <w:r w:rsidRPr="00AD75A6">
            <w:rPr>
              <w:rFonts w:ascii="Garamond" w:hAnsi="Garamond" w:cs="Times New Roman"/>
              <w:sz w:val="24"/>
              <w:szCs w:val="24"/>
            </w:rPr>
            <w:t xml:space="preserve"> (PEs) and construction companies by disclosing to the public information of the construction projects at all stages of the project cycle, from initial identification of the project to the final completion.</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 xml:space="preserve">It is, however, recognized that the disclosure of this information on its own may not be sufficient to achieve greater accountability. This is because some of the information is likely to be complex and may not be intelligible to the general public. An independent Assurance Professional (AP) is therefore appointed by the National Multi Stakeholder Group Executive Committee (NMSG-EC) who will be responsible for assessing the adequacy and reliability of the disclosed project information and audit processes, highlighting any causes for concern that the information reveals. Through periodic reporting, the Assurance Professional will provide an interpretative role in helping to make data disclosures intelligible to the stakeholders.   </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 xml:space="preserve">A number of building </w:t>
          </w:r>
          <w:r>
            <w:rPr>
              <w:rFonts w:ascii="Garamond" w:hAnsi="Garamond" w:cs="Times New Roman"/>
              <w:sz w:val="24"/>
              <w:szCs w:val="24"/>
            </w:rPr>
            <w:t xml:space="preserve">and facility </w:t>
          </w:r>
          <w:r w:rsidRPr="00AD75A6">
            <w:rPr>
              <w:rFonts w:ascii="Garamond" w:hAnsi="Garamond" w:cs="Times New Roman"/>
              <w:sz w:val="24"/>
              <w:szCs w:val="24"/>
            </w:rPr>
            <w:t>projects have been identified by selected universities who undertake disclosure of project information.</w:t>
          </w:r>
          <w:r>
            <w:rPr>
              <w:rFonts w:ascii="Garamond" w:hAnsi="Garamond" w:cs="Times New Roman"/>
              <w:sz w:val="24"/>
              <w:szCs w:val="24"/>
            </w:rPr>
            <w:t xml:space="preserve"> </w:t>
          </w:r>
          <w:r w:rsidRPr="00AD75A6">
            <w:rPr>
              <w:rFonts w:ascii="Garamond" w:hAnsi="Garamond" w:cs="Times New Roman"/>
              <w:sz w:val="24"/>
              <w:szCs w:val="24"/>
            </w:rPr>
            <w:t>The NMSG</w:t>
          </w:r>
          <w:r w:rsidR="00C776B3">
            <w:rPr>
              <w:rFonts w:ascii="Garamond" w:hAnsi="Garamond" w:cs="Times New Roman"/>
              <w:sz w:val="24"/>
              <w:szCs w:val="24"/>
            </w:rPr>
            <w:t>-EC</w:t>
          </w:r>
          <w:r w:rsidRPr="00AD75A6">
            <w:rPr>
              <w:rFonts w:ascii="Garamond" w:hAnsi="Garamond" w:cs="Times New Roman"/>
              <w:sz w:val="24"/>
              <w:szCs w:val="24"/>
            </w:rPr>
            <w:t xml:space="preserve"> of CoST-Ethiopia contracted the assurance of disclosures from which this report is prepared for one of the university projects, construction</w:t>
          </w:r>
          <w:r>
            <w:rPr>
              <w:rFonts w:ascii="Garamond" w:hAnsi="Garamond" w:cs="Times New Roman"/>
              <w:sz w:val="24"/>
              <w:szCs w:val="24"/>
            </w:rPr>
            <w:t xml:space="preserve"> of two laboratories, two stores, and one workshop</w:t>
          </w:r>
          <w:r w:rsidRPr="00AD75A6">
            <w:rPr>
              <w:rFonts w:ascii="Garamond" w:hAnsi="Garamond" w:cs="Times New Roman"/>
              <w:sz w:val="24"/>
              <w:szCs w:val="24"/>
            </w:rPr>
            <w:t xml:space="preserve"> and it is prepared by the Assurance Professional, Kasiem Seid.</w:t>
          </w:r>
        </w:p>
        <w:p w:rsidR="009C19E9" w:rsidRPr="00AD75A6" w:rsidRDefault="009C19E9" w:rsidP="009C19E9">
          <w:pPr>
            <w:pStyle w:val="ListParagraph"/>
            <w:numPr>
              <w:ilvl w:val="1"/>
              <w:numId w:val="38"/>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8" w:name="_Toc288206"/>
          <w:r w:rsidRPr="00AD75A6">
            <w:rPr>
              <w:rFonts w:ascii="Garamond" w:hAnsi="Garamond" w:cs="Times New Roman"/>
              <w:b/>
              <w:color w:val="0070C0"/>
              <w:sz w:val="28"/>
              <w:szCs w:val="24"/>
            </w:rPr>
            <w:t>Brief on the overall content of the report</w:t>
          </w:r>
          <w:bookmarkEnd w:id="8"/>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Based on the memorandum of understanding signed between Construction Sector Transparency Initiative-Ethiopia, Federal Ethics and Anti-</w:t>
          </w:r>
          <w:r w:rsidR="00C90A1E" w:rsidRPr="00AD75A6">
            <w:rPr>
              <w:rFonts w:ascii="Garamond" w:hAnsi="Garamond" w:cs="Times New Roman"/>
              <w:sz w:val="24"/>
              <w:szCs w:val="24"/>
            </w:rPr>
            <w:t>Corruption</w:t>
          </w:r>
          <w:r w:rsidRPr="00AD75A6">
            <w:rPr>
              <w:rFonts w:ascii="Garamond" w:hAnsi="Garamond" w:cs="Times New Roman"/>
              <w:sz w:val="24"/>
              <w:szCs w:val="24"/>
            </w:rPr>
            <w:t xml:space="preserve"> Commission, Federal Public Procurement and Property Administration Agency (PPA), and Federal Audit Office; it was agreed that Procuring Entities are required to release project information on the selected projects by their own capacity on the PPA website.</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 xml:space="preserve">For this undertaking, disclosure capacity building training has been given to </w:t>
          </w:r>
          <w:r w:rsidR="00C776B3">
            <w:rPr>
              <w:rFonts w:ascii="Garamond" w:hAnsi="Garamond" w:cs="Times New Roman"/>
              <w:sz w:val="24"/>
              <w:szCs w:val="24"/>
            </w:rPr>
            <w:t>thirty-two</w:t>
          </w:r>
          <w:r w:rsidRPr="00AD75A6">
            <w:rPr>
              <w:rFonts w:ascii="Garamond" w:hAnsi="Garamond" w:cs="Times New Roman"/>
              <w:sz w:val="24"/>
              <w:szCs w:val="24"/>
            </w:rPr>
            <w:t xml:space="preserve"> public universities and nine governmental offices in </w:t>
          </w:r>
          <w:r w:rsidR="00C776B3">
            <w:rPr>
              <w:rFonts w:ascii="Garamond" w:hAnsi="Garamond" w:cs="Times New Roman"/>
              <w:sz w:val="24"/>
              <w:szCs w:val="24"/>
            </w:rPr>
            <w:t>five</w:t>
          </w:r>
          <w:r w:rsidRPr="00AD75A6">
            <w:rPr>
              <w:rFonts w:ascii="Garamond" w:hAnsi="Garamond" w:cs="Times New Roman"/>
              <w:sz w:val="24"/>
              <w:szCs w:val="24"/>
            </w:rPr>
            <w:t xml:space="preserve"> rounds. The disclosure by these universities is to be verified by experts assigned by CoST-Ethiopia. That is, in order to ensure that the information released by the Procuring Entities is both accurate and available in a form that can easily be understood by the stakeholders, it is required to be verified and analyzed by experts of Assurance Professionals (AP) who are appointed by the NMSG-EC.</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 xml:space="preserve">The Assurance Professionals will carry out these activities and produce reports that will assist the NMSG-EC and other stakeholders to evaluate the level of transparency and governance of the relevant projects. The Assurance Professionals task has two phases; in the first phase, the AP collects information and verifies that the </w:t>
          </w:r>
          <w:r w:rsidRPr="00413F7F">
            <w:rPr>
              <w:rFonts w:ascii="Garamond" w:hAnsi="Garamond" w:cs="Times New Roman"/>
              <w:sz w:val="24"/>
              <w:szCs w:val="24"/>
            </w:rPr>
            <w:t>Material Project Information (MPI)</w:t>
          </w:r>
          <w:r w:rsidRPr="002822A3">
            <w:rPr>
              <w:rFonts w:ascii="Garamond" w:hAnsi="Garamond" w:cs="Times New Roman"/>
              <w:sz w:val="24"/>
              <w:szCs w:val="24"/>
            </w:rPr>
            <w:t xml:space="preserve"> </w:t>
          </w:r>
          <w:r>
            <w:rPr>
              <w:rFonts w:ascii="Garamond" w:hAnsi="Garamond" w:cs="Times New Roman"/>
              <w:sz w:val="24"/>
              <w:szCs w:val="24"/>
            </w:rPr>
            <w:t xml:space="preserve">or </w:t>
          </w:r>
          <w:r w:rsidRPr="00AD75A6">
            <w:rPr>
              <w:rFonts w:ascii="Garamond" w:hAnsi="Garamond" w:cs="Times New Roman"/>
              <w:sz w:val="24"/>
              <w:szCs w:val="24"/>
            </w:rPr>
            <w:t>Infrastructure Data Standard (IDS)</w:t>
          </w:r>
          <w:r>
            <w:rPr>
              <w:rFonts w:ascii="Garamond" w:hAnsi="Garamond" w:cs="Times New Roman"/>
              <w:sz w:val="24"/>
              <w:szCs w:val="24"/>
            </w:rPr>
            <w:t xml:space="preserve"> by its current name</w:t>
          </w:r>
          <w:r w:rsidRPr="00AD75A6">
            <w:rPr>
              <w:rFonts w:ascii="Garamond" w:hAnsi="Garamond" w:cs="Times New Roman"/>
              <w:sz w:val="24"/>
              <w:szCs w:val="24"/>
            </w:rPr>
            <w:t xml:space="preserve"> is both complete and accurate and in the second phase, the AP analyzes the disclosed data and interprets it so that the report will be more easily understood by the general public.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In general, the AP has to verify the source of the reports and has to confirm that the information is complete, accurate, and it is the latest version available by the time the report has been prepared.</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Pr="00AD75A6" w:rsidRDefault="009C19E9" w:rsidP="009C19E9">
          <w:pPr>
            <w:pStyle w:val="ListParagraph"/>
            <w:numPr>
              <w:ilvl w:val="1"/>
              <w:numId w:val="38"/>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9" w:name="_Toc288207"/>
          <w:r w:rsidRPr="00AD75A6">
            <w:rPr>
              <w:rFonts w:ascii="Garamond" w:hAnsi="Garamond" w:cs="Times New Roman"/>
              <w:b/>
              <w:color w:val="0070C0"/>
              <w:sz w:val="28"/>
              <w:szCs w:val="24"/>
            </w:rPr>
            <w:lastRenderedPageBreak/>
            <w:t>Objective of the assurance process</w:t>
          </w:r>
          <w:bookmarkEnd w:id="9"/>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 xml:space="preserve">The objective of the assurance process is to compile, verify, and </w:t>
          </w:r>
          <w:r w:rsidR="00C776B3" w:rsidRPr="00AD75A6">
            <w:rPr>
              <w:rFonts w:ascii="Garamond" w:hAnsi="Garamond" w:cs="Times New Roman"/>
              <w:sz w:val="24"/>
              <w:szCs w:val="24"/>
            </w:rPr>
            <w:t>analyze</w:t>
          </w:r>
          <w:r w:rsidRPr="00AD75A6">
            <w:rPr>
              <w:rFonts w:ascii="Garamond" w:hAnsi="Garamond" w:cs="Times New Roman"/>
              <w:sz w:val="24"/>
              <w:szCs w:val="24"/>
            </w:rPr>
            <w:t xml:space="preserve"> project information to be disclosed by the Procuring Entities and produce a report that the general public can understand easily.</w:t>
          </w:r>
          <w:r>
            <w:rPr>
              <w:rFonts w:ascii="Garamond" w:hAnsi="Garamond" w:cs="Times New Roman"/>
              <w:sz w:val="24"/>
              <w:szCs w:val="24"/>
            </w:rPr>
            <w:t xml:space="preserve"> The assurance process is comprised of data collection from the Procuring Entity; verification of the collected data; and analyzing the disclosed information as to the applicable rules and standards.</w:t>
          </w:r>
        </w:p>
        <w:p w:rsidR="009C19E9" w:rsidRPr="00AD75A6" w:rsidRDefault="009C19E9" w:rsidP="009C19E9">
          <w:pPr>
            <w:pStyle w:val="ListParagraph"/>
            <w:numPr>
              <w:ilvl w:val="1"/>
              <w:numId w:val="38"/>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10" w:name="_Toc288208"/>
          <w:r w:rsidRPr="00AD75A6">
            <w:rPr>
              <w:rFonts w:ascii="Garamond" w:hAnsi="Garamond" w:cs="Times New Roman"/>
              <w:b/>
              <w:color w:val="0070C0"/>
              <w:sz w:val="28"/>
              <w:szCs w:val="24"/>
            </w:rPr>
            <w:t>Activities of the assurance process</w:t>
          </w:r>
          <w:bookmarkEnd w:id="10"/>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The core activities in the assignment of the assurance professional for the assurance process include:</w:t>
          </w:r>
        </w:p>
        <w:p w:rsidR="009C19E9" w:rsidRPr="00AD75A6" w:rsidRDefault="009C19E9" w:rsidP="009C19E9">
          <w:pPr>
            <w:pStyle w:val="ListParagraph"/>
            <w:numPr>
              <w:ilvl w:val="0"/>
              <w:numId w:val="39"/>
            </w:numPr>
            <w:autoSpaceDE w:val="0"/>
            <w:autoSpaceDN w:val="0"/>
            <w:adjustRightInd w:val="0"/>
            <w:spacing w:before="120" w:after="120" w:line="240" w:lineRule="auto"/>
            <w:contextualSpacing w:val="0"/>
            <w:jc w:val="both"/>
            <w:rPr>
              <w:rFonts w:ascii="Garamond" w:hAnsi="Garamond" w:cs="Times New Roman"/>
              <w:sz w:val="24"/>
              <w:szCs w:val="24"/>
            </w:rPr>
          </w:pPr>
          <w:r w:rsidRPr="00AD75A6">
            <w:rPr>
              <w:rFonts w:ascii="Garamond" w:hAnsi="Garamond" w:cs="Times New Roman"/>
              <w:sz w:val="24"/>
              <w:szCs w:val="24"/>
            </w:rPr>
            <w:t>Collecting project information from the PEs in close collaboration with assigned staff from PEs and, where necessary, consultants and contractors on selected projects in order to ensure the publication of the Infrastructure Data Standard (IDS) as outlined in the Disclosure Standards of CoST-Ethiopia.</w:t>
          </w:r>
        </w:p>
        <w:p w:rsidR="009C19E9" w:rsidRPr="00AD75A6" w:rsidRDefault="009C19E9" w:rsidP="009C19E9">
          <w:pPr>
            <w:pStyle w:val="ListParagraph"/>
            <w:numPr>
              <w:ilvl w:val="0"/>
              <w:numId w:val="39"/>
            </w:numPr>
            <w:autoSpaceDE w:val="0"/>
            <w:autoSpaceDN w:val="0"/>
            <w:adjustRightInd w:val="0"/>
            <w:spacing w:before="120" w:after="120" w:line="240" w:lineRule="auto"/>
            <w:contextualSpacing w:val="0"/>
            <w:jc w:val="both"/>
            <w:rPr>
              <w:rFonts w:ascii="Garamond" w:hAnsi="Garamond" w:cs="Times New Roman"/>
              <w:sz w:val="24"/>
              <w:szCs w:val="24"/>
            </w:rPr>
          </w:pPr>
          <w:r w:rsidRPr="00AD75A6">
            <w:rPr>
              <w:rFonts w:ascii="Garamond" w:hAnsi="Garamond" w:cs="Times New Roman"/>
              <w:sz w:val="24"/>
              <w:szCs w:val="24"/>
            </w:rPr>
            <w:t xml:space="preserve">Verifying the accuracy and completeness of the collected information and produce reports  </w:t>
          </w:r>
        </w:p>
        <w:p w:rsidR="009C19E9" w:rsidRPr="00AD75A6" w:rsidRDefault="009C19E9" w:rsidP="009C19E9">
          <w:pPr>
            <w:pStyle w:val="ListParagraph"/>
            <w:numPr>
              <w:ilvl w:val="0"/>
              <w:numId w:val="39"/>
            </w:numPr>
            <w:autoSpaceDE w:val="0"/>
            <w:autoSpaceDN w:val="0"/>
            <w:adjustRightInd w:val="0"/>
            <w:spacing w:before="120" w:after="120" w:line="240" w:lineRule="auto"/>
            <w:contextualSpacing w:val="0"/>
            <w:jc w:val="both"/>
            <w:rPr>
              <w:rFonts w:ascii="Garamond" w:hAnsi="Garamond" w:cs="Times New Roman"/>
              <w:sz w:val="24"/>
              <w:szCs w:val="24"/>
            </w:rPr>
          </w:pPr>
          <w:r w:rsidRPr="00AD75A6">
            <w:rPr>
              <w:rFonts w:ascii="Garamond" w:hAnsi="Garamond" w:cs="Times New Roman"/>
              <w:sz w:val="24"/>
              <w:szCs w:val="24"/>
            </w:rPr>
            <w:t>Making site visit to get visual impression of the project and make additional verifications as required</w:t>
          </w:r>
        </w:p>
        <w:p w:rsidR="009C19E9" w:rsidRPr="00AD75A6" w:rsidRDefault="009C19E9" w:rsidP="009C19E9">
          <w:pPr>
            <w:pStyle w:val="ListParagraph"/>
            <w:numPr>
              <w:ilvl w:val="0"/>
              <w:numId w:val="39"/>
            </w:numPr>
            <w:autoSpaceDE w:val="0"/>
            <w:autoSpaceDN w:val="0"/>
            <w:adjustRightInd w:val="0"/>
            <w:spacing w:before="120" w:after="120" w:line="240" w:lineRule="auto"/>
            <w:contextualSpacing w:val="0"/>
            <w:jc w:val="both"/>
            <w:rPr>
              <w:rFonts w:ascii="Garamond" w:hAnsi="Garamond" w:cs="Times New Roman"/>
              <w:sz w:val="24"/>
              <w:szCs w:val="24"/>
            </w:rPr>
          </w:pPr>
          <w:r w:rsidRPr="00AD75A6">
            <w:rPr>
              <w:rFonts w:ascii="Garamond" w:hAnsi="Garamond" w:cs="Times New Roman"/>
              <w:sz w:val="24"/>
              <w:szCs w:val="24"/>
            </w:rPr>
            <w:t>Analyzing the obtained information in order to enable the public make informed judgments about the cost, time of delivery, and quality of the built infrastructure</w:t>
          </w:r>
        </w:p>
        <w:p w:rsidR="009C19E9" w:rsidRPr="00AD75A6" w:rsidRDefault="009C19E9" w:rsidP="009C19E9">
          <w:pPr>
            <w:pStyle w:val="ListParagraph"/>
            <w:numPr>
              <w:ilvl w:val="0"/>
              <w:numId w:val="39"/>
            </w:numPr>
            <w:autoSpaceDE w:val="0"/>
            <w:autoSpaceDN w:val="0"/>
            <w:adjustRightInd w:val="0"/>
            <w:spacing w:before="120" w:after="120" w:line="240" w:lineRule="auto"/>
            <w:contextualSpacing w:val="0"/>
            <w:jc w:val="both"/>
            <w:rPr>
              <w:rFonts w:ascii="Garamond" w:hAnsi="Garamond" w:cs="Times New Roman"/>
              <w:sz w:val="24"/>
              <w:szCs w:val="24"/>
            </w:rPr>
          </w:pPr>
          <w:r w:rsidRPr="00AD75A6">
            <w:rPr>
              <w:rFonts w:ascii="Garamond" w:hAnsi="Garamond" w:cs="Times New Roman"/>
              <w:sz w:val="24"/>
              <w:szCs w:val="24"/>
            </w:rPr>
            <w:t xml:space="preserve">Producing reports that are clearly intelligible to the non-specialist, highlighting the main findings and causes of concern the </w:t>
          </w:r>
          <w:r w:rsidR="00C776B3" w:rsidRPr="00AD75A6">
            <w:rPr>
              <w:rFonts w:ascii="Garamond" w:hAnsi="Garamond" w:cs="Times New Roman"/>
              <w:sz w:val="24"/>
              <w:szCs w:val="24"/>
            </w:rPr>
            <w:t>analyzed</w:t>
          </w:r>
          <w:r w:rsidRPr="00AD75A6">
            <w:rPr>
              <w:rFonts w:ascii="Garamond" w:hAnsi="Garamond" w:cs="Times New Roman"/>
              <w:sz w:val="24"/>
              <w:szCs w:val="24"/>
            </w:rPr>
            <w:t xml:space="preserve"> information reveals</w:t>
          </w:r>
        </w:p>
        <w:p w:rsidR="009C19E9" w:rsidRPr="00AD75A6" w:rsidRDefault="009C19E9" w:rsidP="009C19E9">
          <w:pPr>
            <w:pStyle w:val="ListParagraph"/>
            <w:numPr>
              <w:ilvl w:val="0"/>
              <w:numId w:val="39"/>
            </w:numPr>
            <w:autoSpaceDE w:val="0"/>
            <w:autoSpaceDN w:val="0"/>
            <w:adjustRightInd w:val="0"/>
            <w:spacing w:before="120" w:after="120" w:line="240" w:lineRule="auto"/>
            <w:contextualSpacing w:val="0"/>
            <w:jc w:val="both"/>
            <w:rPr>
              <w:rFonts w:ascii="Garamond" w:hAnsi="Garamond" w:cs="Times New Roman"/>
              <w:sz w:val="24"/>
              <w:szCs w:val="24"/>
            </w:rPr>
          </w:pPr>
          <w:r w:rsidRPr="00AD75A6">
            <w:rPr>
              <w:rFonts w:ascii="Garamond" w:hAnsi="Garamond" w:cs="Times New Roman"/>
              <w:sz w:val="24"/>
              <w:szCs w:val="24"/>
            </w:rPr>
            <w:t>Making presentations to NMSG-EC, multi-stakeholder forums, get feedbacks and refine the reports accordingly</w:t>
          </w:r>
        </w:p>
        <w:p w:rsidR="009C19E9" w:rsidRPr="00C26823" w:rsidRDefault="009C19E9" w:rsidP="009C19E9">
          <w:pPr>
            <w:pStyle w:val="ListParagraph"/>
            <w:numPr>
              <w:ilvl w:val="1"/>
              <w:numId w:val="38"/>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11" w:name="_Toc288209"/>
          <w:r w:rsidRPr="00C26823">
            <w:rPr>
              <w:rFonts w:ascii="Garamond" w:hAnsi="Garamond" w:cs="Times New Roman"/>
              <w:b/>
              <w:color w:val="0070C0"/>
              <w:sz w:val="28"/>
              <w:szCs w:val="24"/>
            </w:rPr>
            <w:t>Challenges of the assurance process</w:t>
          </w:r>
          <w:bookmarkEnd w:id="11"/>
          <w:r w:rsidRPr="00C26823">
            <w:rPr>
              <w:rFonts w:ascii="Garamond" w:hAnsi="Garamond" w:cs="Times New Roman"/>
              <w:b/>
              <w:color w:val="0070C0"/>
              <w:sz w:val="28"/>
              <w:szCs w:val="24"/>
            </w:rPr>
            <w:t xml:space="preserve">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 xml:space="preserve">No major challenge has been recorded </w:t>
          </w:r>
          <w:r>
            <w:rPr>
              <w:rFonts w:ascii="Garamond" w:hAnsi="Garamond" w:cs="Times New Roman"/>
              <w:sz w:val="24"/>
              <w:szCs w:val="24"/>
            </w:rPr>
            <w:t xml:space="preserve">for data gathering </w:t>
          </w:r>
          <w:r w:rsidRPr="00AD75A6">
            <w:rPr>
              <w:rFonts w:ascii="Garamond" w:hAnsi="Garamond" w:cs="Times New Roman"/>
              <w:sz w:val="24"/>
              <w:szCs w:val="24"/>
            </w:rPr>
            <w:t>except that the name of the project</w:t>
          </w:r>
          <w:r>
            <w:rPr>
              <w:rFonts w:ascii="Garamond" w:hAnsi="Garamond" w:cs="Times New Roman"/>
              <w:sz w:val="24"/>
              <w:szCs w:val="24"/>
            </w:rPr>
            <w:t>.</w:t>
          </w:r>
          <w:r w:rsidRPr="00AD75A6">
            <w:rPr>
              <w:rFonts w:ascii="Garamond" w:hAnsi="Garamond" w:cs="Times New Roman"/>
              <w:sz w:val="24"/>
              <w:szCs w:val="24"/>
            </w:rPr>
            <w:t xml:space="preserve"> Having obtained assignment letter </w:t>
          </w:r>
          <w:r w:rsidR="00C90A1E" w:rsidRPr="00AD75A6">
            <w:rPr>
              <w:rFonts w:ascii="Garamond" w:hAnsi="Garamond" w:cs="Times New Roman"/>
              <w:sz w:val="24"/>
              <w:szCs w:val="24"/>
            </w:rPr>
            <w:t>from</w:t>
          </w:r>
          <w:r w:rsidRPr="00AD75A6">
            <w:rPr>
              <w:rFonts w:ascii="Garamond" w:hAnsi="Garamond" w:cs="Times New Roman"/>
              <w:sz w:val="24"/>
              <w:szCs w:val="24"/>
            </w:rPr>
            <w:t xml:space="preserve"> CoST-Ethiopia to the Procuring Entity, the Assurance Professional has collect</w:t>
          </w:r>
          <w:r>
            <w:rPr>
              <w:rFonts w:ascii="Garamond" w:hAnsi="Garamond" w:cs="Times New Roman"/>
              <w:sz w:val="24"/>
              <w:szCs w:val="24"/>
            </w:rPr>
            <w:t>ed</w:t>
          </w:r>
          <w:r w:rsidRPr="00AD75A6">
            <w:rPr>
              <w:rFonts w:ascii="Garamond" w:hAnsi="Garamond" w:cs="Times New Roman"/>
              <w:sz w:val="24"/>
              <w:szCs w:val="24"/>
            </w:rPr>
            <w:t xml:space="preserve"> the documents for the disclosure. The AP has contacted </w:t>
          </w:r>
          <w:r>
            <w:rPr>
              <w:rFonts w:ascii="Garamond" w:hAnsi="Garamond" w:cs="Times New Roman"/>
              <w:sz w:val="24"/>
              <w:szCs w:val="24"/>
            </w:rPr>
            <w:t>the PE’s assigned staff</w:t>
          </w:r>
          <w:r w:rsidRPr="00AD75A6">
            <w:rPr>
              <w:rFonts w:ascii="Garamond" w:hAnsi="Garamond" w:cs="Times New Roman"/>
              <w:sz w:val="24"/>
              <w:szCs w:val="24"/>
            </w:rPr>
            <w:t xml:space="preserve"> for document disclosures on the procurement of design constancy service contract; supervision and contract administration consultancy service contract, and works contract. Almost all available documents have been arranged by the PE’s representatives in due time as listed below.</w:t>
          </w:r>
          <w:r>
            <w:rPr>
              <w:rFonts w:ascii="Garamond" w:hAnsi="Garamond" w:cs="Times New Roman"/>
              <w:sz w:val="24"/>
              <w:szCs w:val="24"/>
            </w:rPr>
            <w:t xml:space="preserve"> </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The following documents have been availed by the PE in phases that are categorized in their time of availability:</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Contract document for the Works contracts;</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Progress reports on construction status;</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 xml:space="preserve">Latest </w:t>
          </w:r>
          <w:r>
            <w:rPr>
              <w:rFonts w:ascii="Garamond" w:hAnsi="Garamond" w:cs="Times New Roman"/>
              <w:sz w:val="24"/>
              <w:szCs w:val="24"/>
            </w:rPr>
            <w:t xml:space="preserve">and Final </w:t>
          </w:r>
          <w:r w:rsidRPr="00CA3766">
            <w:rPr>
              <w:rFonts w:ascii="Garamond" w:hAnsi="Garamond" w:cs="Times New Roman"/>
              <w:sz w:val="24"/>
              <w:szCs w:val="24"/>
            </w:rPr>
            <w:t>payment certificate</w:t>
          </w:r>
          <w:r>
            <w:rPr>
              <w:rFonts w:ascii="Garamond" w:hAnsi="Garamond" w:cs="Times New Roman"/>
              <w:sz w:val="24"/>
              <w:szCs w:val="24"/>
            </w:rPr>
            <w:t>s</w:t>
          </w:r>
          <w:r w:rsidRPr="00CA3766">
            <w:rPr>
              <w:rFonts w:ascii="Garamond" w:hAnsi="Garamond" w:cs="Times New Roman"/>
              <w:sz w:val="24"/>
              <w:szCs w:val="24"/>
            </w:rPr>
            <w:t xml:space="preserve"> for Works contractor;</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 xml:space="preserve">Supplementary agreement for consultancy service contract; </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Latest payment invoice for supervision consultant;</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E</w:t>
          </w:r>
          <w:r w:rsidR="00F3590B">
            <w:rPr>
              <w:rFonts w:ascii="Garamond" w:hAnsi="Garamond" w:cs="Times New Roman"/>
              <w:sz w:val="24"/>
              <w:szCs w:val="24"/>
            </w:rPr>
            <w:t>o</w:t>
          </w:r>
          <w:r w:rsidRPr="00CA3766">
            <w:rPr>
              <w:rFonts w:ascii="Garamond" w:hAnsi="Garamond" w:cs="Times New Roman"/>
              <w:sz w:val="24"/>
              <w:szCs w:val="24"/>
            </w:rPr>
            <w:t>T claim documents; and</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Key contractual correspondences.</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AD75A6">
            <w:rPr>
              <w:rFonts w:ascii="Garamond" w:hAnsi="Garamond" w:cs="Times New Roman"/>
              <w:sz w:val="24"/>
              <w:szCs w:val="24"/>
            </w:rPr>
            <w:t xml:space="preserve">The following documents </w:t>
          </w:r>
          <w:r>
            <w:rPr>
              <w:rFonts w:ascii="Garamond" w:hAnsi="Garamond" w:cs="Times New Roman"/>
              <w:sz w:val="24"/>
              <w:szCs w:val="24"/>
            </w:rPr>
            <w:t>could not be availed</w:t>
          </w:r>
          <w:r w:rsidRPr="00AD75A6">
            <w:rPr>
              <w:rFonts w:ascii="Garamond" w:hAnsi="Garamond" w:cs="Times New Roman"/>
              <w:sz w:val="24"/>
              <w:szCs w:val="24"/>
            </w:rPr>
            <w:t xml:space="preserve"> by the PE:</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 xml:space="preserve">Bidding document for </w:t>
          </w:r>
          <w:r w:rsidR="006C7D5A">
            <w:rPr>
              <w:rFonts w:ascii="Garamond" w:hAnsi="Garamond" w:cs="Times New Roman"/>
              <w:sz w:val="24"/>
              <w:szCs w:val="24"/>
            </w:rPr>
            <w:t xml:space="preserve">design and supervision </w:t>
          </w:r>
          <w:r w:rsidRPr="00CA3766">
            <w:rPr>
              <w:rFonts w:ascii="Garamond" w:hAnsi="Garamond" w:cs="Times New Roman"/>
              <w:sz w:val="24"/>
              <w:szCs w:val="24"/>
            </w:rPr>
            <w:t xml:space="preserve">contracts; </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B</w:t>
          </w:r>
          <w:r w:rsidR="006C7D5A">
            <w:rPr>
              <w:rFonts w:ascii="Garamond" w:hAnsi="Garamond" w:cs="Times New Roman"/>
              <w:sz w:val="24"/>
              <w:szCs w:val="24"/>
            </w:rPr>
            <w:t xml:space="preserve">iding evaluation report for design and supervision </w:t>
          </w:r>
          <w:r w:rsidRPr="00CA3766">
            <w:rPr>
              <w:rFonts w:ascii="Garamond" w:hAnsi="Garamond" w:cs="Times New Roman"/>
              <w:sz w:val="24"/>
              <w:szCs w:val="24"/>
            </w:rPr>
            <w:t>contracts;</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Main contract agreement for design and supervision consultancy service;</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 xml:space="preserve">Performance report </w:t>
          </w:r>
          <w:r w:rsidR="00B2299A">
            <w:rPr>
              <w:rFonts w:ascii="Garamond" w:hAnsi="Garamond" w:cs="Times New Roman"/>
              <w:sz w:val="24"/>
              <w:szCs w:val="24"/>
            </w:rPr>
            <w:t xml:space="preserve">and payment invoice </w:t>
          </w:r>
          <w:r w:rsidRPr="00CA3766">
            <w:rPr>
              <w:rFonts w:ascii="Garamond" w:hAnsi="Garamond" w:cs="Times New Roman"/>
              <w:sz w:val="24"/>
              <w:szCs w:val="24"/>
            </w:rPr>
            <w:t>for design consultancy service;</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lastRenderedPageBreak/>
            <w:t>Engineering cost estimate (N/A);</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Social and environmental impact assessment documents (SEIA); and</w:t>
          </w:r>
        </w:p>
        <w:p w:rsidR="009C19E9" w:rsidRPr="00CA3766" w:rsidRDefault="009C19E9" w:rsidP="009C19E9">
          <w:pPr>
            <w:pStyle w:val="ListParagraph"/>
            <w:numPr>
              <w:ilvl w:val="0"/>
              <w:numId w:val="13"/>
            </w:numPr>
            <w:autoSpaceDE w:val="0"/>
            <w:autoSpaceDN w:val="0"/>
            <w:adjustRightInd w:val="0"/>
            <w:spacing w:before="120" w:after="120" w:line="240" w:lineRule="auto"/>
            <w:ind w:right="346"/>
            <w:jc w:val="both"/>
            <w:rPr>
              <w:rFonts w:ascii="Garamond" w:hAnsi="Garamond" w:cs="Times New Roman"/>
              <w:sz w:val="24"/>
              <w:szCs w:val="24"/>
            </w:rPr>
          </w:pPr>
          <w:r w:rsidRPr="00CA3766">
            <w:rPr>
              <w:rFonts w:ascii="Garamond" w:hAnsi="Garamond" w:cs="Times New Roman"/>
              <w:sz w:val="24"/>
              <w:szCs w:val="24"/>
            </w:rPr>
            <w:t xml:space="preserve">Design and feasibility study reports. </w:t>
          </w: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294CA1" w:rsidRDefault="00294CA1" w:rsidP="009C19E9">
          <w:pPr>
            <w:autoSpaceDE w:val="0"/>
            <w:autoSpaceDN w:val="0"/>
            <w:adjustRightInd w:val="0"/>
            <w:spacing w:before="120" w:after="120" w:line="240" w:lineRule="auto"/>
            <w:ind w:right="346"/>
            <w:jc w:val="both"/>
            <w:rPr>
              <w:rFonts w:ascii="Garamond" w:hAnsi="Garamond" w:cs="Times New Roman"/>
              <w:sz w:val="24"/>
              <w:szCs w:val="24"/>
            </w:rPr>
          </w:pPr>
        </w:p>
        <w:p w:rsidR="00294CA1" w:rsidRDefault="00294CA1" w:rsidP="009C19E9">
          <w:pPr>
            <w:autoSpaceDE w:val="0"/>
            <w:autoSpaceDN w:val="0"/>
            <w:adjustRightInd w:val="0"/>
            <w:spacing w:before="120" w:after="120" w:line="240" w:lineRule="auto"/>
            <w:ind w:right="346"/>
            <w:jc w:val="both"/>
            <w:rPr>
              <w:rFonts w:ascii="Garamond" w:hAnsi="Garamond" w:cs="Times New Roman"/>
              <w:sz w:val="24"/>
              <w:szCs w:val="24"/>
            </w:rPr>
          </w:pPr>
        </w:p>
        <w:p w:rsidR="00294CA1" w:rsidRDefault="00294CA1"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ind w:right="346"/>
            <w:jc w:val="both"/>
            <w:rPr>
              <w:rFonts w:ascii="Garamond" w:hAnsi="Garamond" w:cs="Times New Roman"/>
              <w:sz w:val="24"/>
              <w:szCs w:val="24"/>
            </w:rPr>
          </w:pPr>
        </w:p>
        <w:p w:rsidR="009C19E9" w:rsidRPr="00AD75A6"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12" w:name="_Toc288210"/>
          <w:r w:rsidRPr="00AD75A6">
            <w:rPr>
              <w:rFonts w:ascii="Garamond" w:hAnsi="Garamond" w:cs="Times New Roman"/>
              <w:color w:val="0070C0"/>
              <w:sz w:val="32"/>
              <w:szCs w:val="24"/>
            </w:rPr>
            <w:lastRenderedPageBreak/>
            <w:t>Disclosure of project information</w:t>
          </w:r>
          <w:bookmarkEnd w:id="12"/>
        </w:p>
        <w:p w:rsidR="009C19E9" w:rsidRPr="00F43E85"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Three major c</w:t>
          </w:r>
          <w:r w:rsidRPr="00F43E85">
            <w:rPr>
              <w:rFonts w:ascii="Garamond" w:hAnsi="Garamond" w:cs="Times New Roman"/>
              <w:sz w:val="24"/>
              <w:szCs w:val="24"/>
            </w:rPr>
            <w:t xml:space="preserve">ontracts </w:t>
          </w:r>
          <w:r>
            <w:rPr>
              <w:rFonts w:ascii="Garamond" w:hAnsi="Garamond" w:cs="Times New Roman"/>
              <w:sz w:val="24"/>
              <w:szCs w:val="24"/>
            </w:rPr>
            <w:t xml:space="preserve">are part of the project under study which includes: </w:t>
          </w:r>
        </w:p>
        <w:p w:rsidR="009C19E9" w:rsidRPr="00425483" w:rsidRDefault="009C19E9" w:rsidP="009C19E9">
          <w:pPr>
            <w:pStyle w:val="ListParagraph"/>
            <w:numPr>
              <w:ilvl w:val="0"/>
              <w:numId w:val="40"/>
            </w:numPr>
            <w:autoSpaceDE w:val="0"/>
            <w:autoSpaceDN w:val="0"/>
            <w:adjustRightInd w:val="0"/>
            <w:spacing w:before="120" w:after="120" w:line="240" w:lineRule="auto"/>
            <w:ind w:right="346"/>
            <w:contextualSpacing w:val="0"/>
            <w:jc w:val="both"/>
            <w:rPr>
              <w:rFonts w:ascii="Garamond" w:hAnsi="Garamond" w:cs="Times New Roman"/>
              <w:sz w:val="24"/>
              <w:szCs w:val="24"/>
            </w:rPr>
          </w:pPr>
          <w:r w:rsidRPr="00425483">
            <w:rPr>
              <w:rFonts w:ascii="Garamond" w:hAnsi="Garamond" w:cs="Times New Roman"/>
              <w:sz w:val="24"/>
              <w:szCs w:val="24"/>
            </w:rPr>
            <w:t>Desi</w:t>
          </w:r>
          <w:r>
            <w:rPr>
              <w:rFonts w:ascii="Garamond" w:hAnsi="Garamond" w:cs="Times New Roman"/>
              <w:sz w:val="24"/>
              <w:szCs w:val="24"/>
            </w:rPr>
            <w:t>gn consultancy service contract;</w:t>
          </w:r>
          <w:r w:rsidRPr="00425483">
            <w:rPr>
              <w:rFonts w:ascii="Garamond" w:hAnsi="Garamond" w:cs="Times New Roman"/>
              <w:sz w:val="24"/>
              <w:szCs w:val="24"/>
            </w:rPr>
            <w:t xml:space="preserve"> </w:t>
          </w:r>
        </w:p>
        <w:p w:rsidR="009C19E9" w:rsidRPr="00425483" w:rsidRDefault="009C19E9" w:rsidP="009C19E9">
          <w:pPr>
            <w:pStyle w:val="ListParagraph"/>
            <w:numPr>
              <w:ilvl w:val="0"/>
              <w:numId w:val="40"/>
            </w:numPr>
            <w:autoSpaceDE w:val="0"/>
            <w:autoSpaceDN w:val="0"/>
            <w:adjustRightInd w:val="0"/>
            <w:spacing w:before="120" w:after="120" w:line="240" w:lineRule="auto"/>
            <w:ind w:right="346"/>
            <w:contextualSpacing w:val="0"/>
            <w:jc w:val="both"/>
            <w:rPr>
              <w:rFonts w:ascii="Garamond" w:hAnsi="Garamond" w:cs="Times New Roman"/>
              <w:sz w:val="24"/>
              <w:szCs w:val="24"/>
            </w:rPr>
          </w:pPr>
          <w:r w:rsidRPr="00425483">
            <w:rPr>
              <w:rFonts w:ascii="Garamond" w:hAnsi="Garamond" w:cs="Times New Roman"/>
              <w:sz w:val="24"/>
              <w:szCs w:val="24"/>
            </w:rPr>
            <w:t>Supervision and contract administration consultancy service contract</w:t>
          </w:r>
          <w:r>
            <w:rPr>
              <w:rFonts w:ascii="Garamond" w:hAnsi="Garamond" w:cs="Times New Roman"/>
              <w:sz w:val="24"/>
              <w:szCs w:val="24"/>
            </w:rPr>
            <w:t>;</w:t>
          </w:r>
          <w:r w:rsidRPr="00425483">
            <w:rPr>
              <w:rFonts w:ascii="Garamond" w:hAnsi="Garamond" w:cs="Times New Roman"/>
              <w:sz w:val="24"/>
              <w:szCs w:val="24"/>
            </w:rPr>
            <w:t xml:space="preserve"> and </w:t>
          </w:r>
        </w:p>
        <w:p w:rsidR="009C19E9" w:rsidRPr="00425483" w:rsidRDefault="009C19E9" w:rsidP="009C19E9">
          <w:pPr>
            <w:pStyle w:val="ListParagraph"/>
            <w:numPr>
              <w:ilvl w:val="0"/>
              <w:numId w:val="40"/>
            </w:numPr>
            <w:autoSpaceDE w:val="0"/>
            <w:autoSpaceDN w:val="0"/>
            <w:adjustRightInd w:val="0"/>
            <w:spacing w:before="120" w:after="120" w:line="240" w:lineRule="auto"/>
            <w:ind w:right="346"/>
            <w:contextualSpacing w:val="0"/>
            <w:jc w:val="both"/>
            <w:rPr>
              <w:rFonts w:ascii="Garamond" w:hAnsi="Garamond" w:cs="Times New Roman"/>
              <w:sz w:val="24"/>
              <w:szCs w:val="24"/>
            </w:rPr>
          </w:pPr>
          <w:r w:rsidRPr="00425483">
            <w:rPr>
              <w:rFonts w:ascii="Garamond" w:hAnsi="Garamond" w:cs="Times New Roman"/>
              <w:sz w:val="24"/>
              <w:szCs w:val="24"/>
            </w:rPr>
            <w:t>Civil works construction contract</w:t>
          </w:r>
          <w:r>
            <w:rPr>
              <w:rFonts w:ascii="Garamond" w:hAnsi="Garamond" w:cs="Times New Roman"/>
              <w:sz w:val="24"/>
              <w:szCs w:val="24"/>
            </w:rPr>
            <w:t>.</w:t>
          </w:r>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796228">
            <w:rPr>
              <w:rFonts w:ascii="Garamond" w:hAnsi="Garamond" w:cs="Times New Roman"/>
              <w:sz w:val="24"/>
              <w:szCs w:val="24"/>
            </w:rPr>
            <w:t xml:space="preserve">The </w:t>
          </w:r>
          <w:r>
            <w:rPr>
              <w:rFonts w:ascii="Garamond" w:hAnsi="Garamond" w:cs="Times New Roman"/>
              <w:sz w:val="24"/>
              <w:szCs w:val="24"/>
            </w:rPr>
            <w:t xml:space="preserve">construction of two laboratories, two stores, and one workshop </w:t>
          </w:r>
          <w:r w:rsidRPr="00796228">
            <w:rPr>
              <w:rFonts w:ascii="Garamond" w:hAnsi="Garamond" w:cs="Times New Roman"/>
              <w:sz w:val="24"/>
              <w:szCs w:val="24"/>
            </w:rPr>
            <w:t xml:space="preserve">project </w:t>
          </w:r>
          <w:r>
            <w:rPr>
              <w:rFonts w:ascii="Garamond" w:hAnsi="Garamond" w:cs="Times New Roman"/>
              <w:sz w:val="24"/>
              <w:szCs w:val="24"/>
            </w:rPr>
            <w:t xml:space="preserve">at Wolkite </w:t>
          </w:r>
          <w:r w:rsidRPr="00FA5C68">
            <w:rPr>
              <w:rFonts w:ascii="Garamond" w:hAnsi="Garamond" w:cs="Times New Roman"/>
              <w:sz w:val="24"/>
              <w:szCs w:val="24"/>
            </w:rPr>
            <w:t xml:space="preserve">University was designed and supervised by </w:t>
          </w:r>
          <w:proofErr w:type="spellStart"/>
          <w:r w:rsidRPr="00FA5C68">
            <w:rPr>
              <w:rFonts w:ascii="Garamond" w:hAnsi="Garamond" w:cs="Times New Roman"/>
              <w:sz w:val="24"/>
              <w:szCs w:val="24"/>
            </w:rPr>
            <w:t>Gereta</w:t>
          </w:r>
          <w:proofErr w:type="spellEnd"/>
          <w:r w:rsidRPr="00FA5C68">
            <w:rPr>
              <w:rFonts w:ascii="Garamond" w:hAnsi="Garamond" w:cs="Times New Roman"/>
              <w:sz w:val="24"/>
              <w:szCs w:val="24"/>
            </w:rPr>
            <w:t xml:space="preserve"> Consult PLC and it is constructed by </w:t>
          </w:r>
          <w:proofErr w:type="spellStart"/>
          <w:r w:rsidRPr="00FA5C68">
            <w:rPr>
              <w:rFonts w:ascii="Garamond" w:hAnsi="Garamond" w:cs="Times New Roman"/>
              <w:sz w:val="24"/>
              <w:szCs w:val="24"/>
            </w:rPr>
            <w:t>Tamrat</w:t>
          </w:r>
          <w:proofErr w:type="spellEnd"/>
          <w:r w:rsidRPr="00FA5C68">
            <w:rPr>
              <w:rFonts w:ascii="Garamond" w:hAnsi="Garamond" w:cs="Times New Roman"/>
              <w:sz w:val="24"/>
              <w:szCs w:val="24"/>
            </w:rPr>
            <w:t xml:space="preserve"> </w:t>
          </w:r>
          <w:proofErr w:type="spellStart"/>
          <w:r w:rsidRPr="00FA5C68">
            <w:rPr>
              <w:rFonts w:ascii="Garamond" w:hAnsi="Garamond" w:cs="Times New Roman"/>
              <w:sz w:val="24"/>
              <w:szCs w:val="24"/>
            </w:rPr>
            <w:t>Temesgen</w:t>
          </w:r>
          <w:proofErr w:type="spellEnd"/>
          <w:r w:rsidRPr="00FA5C68">
            <w:rPr>
              <w:rFonts w:ascii="Garamond" w:hAnsi="Garamond" w:cs="Times New Roman"/>
              <w:sz w:val="24"/>
              <w:szCs w:val="24"/>
            </w:rPr>
            <w:t xml:space="preserve"> Construction PLC.</w:t>
          </w:r>
          <w:r w:rsidRPr="00AD75A6">
            <w:rPr>
              <w:rFonts w:ascii="Garamond" w:hAnsi="Garamond" w:cs="Times New Roman"/>
              <w:sz w:val="24"/>
              <w:szCs w:val="24"/>
            </w:rPr>
            <w:t xml:space="preserve">  </w:t>
          </w:r>
        </w:p>
        <w:p w:rsidR="009C19E9" w:rsidRPr="00257F60" w:rsidRDefault="009C19E9" w:rsidP="009C19E9">
          <w:pPr>
            <w:pStyle w:val="ListParagraph"/>
            <w:numPr>
              <w:ilvl w:val="1"/>
              <w:numId w:val="15"/>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13" w:name="_Toc288211"/>
          <w:r w:rsidRPr="00257F60">
            <w:rPr>
              <w:rFonts w:ascii="Garamond" w:hAnsi="Garamond" w:cs="Times New Roman"/>
              <w:b/>
              <w:color w:val="0070C0"/>
              <w:sz w:val="28"/>
              <w:szCs w:val="24"/>
            </w:rPr>
            <w:t>Project overview</w:t>
          </w:r>
          <w:bookmarkEnd w:id="13"/>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Including the third generation universities, there are </w:t>
          </w:r>
          <w:r w:rsidR="007C0604">
            <w:rPr>
              <w:rFonts w:ascii="Garamond" w:hAnsi="Garamond" w:cs="Times New Roman"/>
              <w:sz w:val="24"/>
              <w:szCs w:val="24"/>
            </w:rPr>
            <w:t>thirty-two</w:t>
          </w:r>
          <w:r>
            <w:rPr>
              <w:rFonts w:ascii="Garamond" w:hAnsi="Garamond" w:cs="Times New Roman"/>
              <w:sz w:val="24"/>
              <w:szCs w:val="24"/>
            </w:rPr>
            <w:t xml:space="preserve"> </w:t>
          </w:r>
          <w:r w:rsidRPr="008B3F5E">
            <w:rPr>
              <w:rFonts w:ascii="Garamond" w:hAnsi="Garamond" w:cs="Times New Roman"/>
              <w:sz w:val="24"/>
              <w:szCs w:val="24"/>
            </w:rPr>
            <w:t>public universities in Ethiopia</w:t>
          </w:r>
          <w:r>
            <w:rPr>
              <w:rFonts w:ascii="Garamond" w:hAnsi="Garamond" w:cs="Times New Roman"/>
              <w:sz w:val="24"/>
              <w:szCs w:val="24"/>
            </w:rPr>
            <w:t xml:space="preserve"> from which Wolkite University is one of the ten universities of the third generation. Eleven Universities project is currently under construction with added one university that increased the number of public universities to </w:t>
          </w:r>
          <w:r w:rsidR="007C0604">
            <w:rPr>
              <w:rFonts w:ascii="Garamond" w:hAnsi="Garamond" w:cs="Times New Roman"/>
              <w:sz w:val="24"/>
              <w:szCs w:val="24"/>
            </w:rPr>
            <w:t>forty-four</w:t>
          </w:r>
          <w:r>
            <w:rPr>
              <w:rFonts w:ascii="Garamond" w:hAnsi="Garamond" w:cs="Times New Roman"/>
              <w:sz w:val="24"/>
              <w:szCs w:val="24"/>
            </w:rPr>
            <w:t xml:space="preserve">.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construction projects in the ten universities were packaged in phases and the university being one of the ten universities of the third generation; it has a number of contracts in all campuses being constructed in phases. Building and infrastructure projects were packaged in sixteen contracts under the fourth phase and the </w:t>
          </w:r>
          <w:r w:rsidRPr="00FA5C68">
            <w:rPr>
              <w:rFonts w:ascii="Garamond" w:hAnsi="Garamond" w:cs="Times New Roman"/>
              <w:sz w:val="24"/>
              <w:szCs w:val="24"/>
            </w:rPr>
            <w:t>construction of two</w:t>
          </w:r>
          <w:r>
            <w:rPr>
              <w:rFonts w:ascii="Garamond" w:hAnsi="Garamond" w:cs="Times New Roman"/>
              <w:sz w:val="24"/>
              <w:szCs w:val="24"/>
            </w:rPr>
            <w:t xml:space="preserve"> laboratories, two stores, and one workshop project is part of these contract administered by Wolkite University in the third phase.  This specific construction has been undertaken by the contractor with initial contract price of </w:t>
          </w:r>
          <w:r w:rsidRPr="00FA5C68">
            <w:rPr>
              <w:rFonts w:ascii="Garamond" w:hAnsi="Garamond" w:cs="Times New Roman"/>
              <w:sz w:val="24"/>
              <w:szCs w:val="24"/>
            </w:rPr>
            <w:t xml:space="preserve">28,378,975.04 Birr including </w:t>
          </w:r>
          <w:r w:rsidRPr="00FA5C68">
            <w:rPr>
              <w:rFonts w:ascii="Garamond" w:hAnsi="Garamond" w:cs="Times New Roman"/>
              <w:b/>
              <w:sz w:val="24"/>
              <w:szCs w:val="24"/>
            </w:rPr>
            <w:t>10% contingency</w:t>
          </w:r>
          <w:r w:rsidRPr="00FA5C68">
            <w:rPr>
              <w:rFonts w:ascii="Garamond" w:hAnsi="Garamond" w:cs="Times New Roman"/>
              <w:sz w:val="24"/>
              <w:szCs w:val="24"/>
            </w:rPr>
            <w:t xml:space="preserve"> and</w:t>
          </w:r>
          <w:r>
            <w:rPr>
              <w:rFonts w:ascii="Garamond" w:hAnsi="Garamond" w:cs="Times New Roman"/>
              <w:sz w:val="24"/>
              <w:szCs w:val="24"/>
            </w:rPr>
            <w:t xml:space="preserve"> 15% VAT. </w:t>
          </w:r>
        </w:p>
        <w:p w:rsidR="009C19E9" w:rsidRPr="00257F60" w:rsidRDefault="009C19E9" w:rsidP="009C19E9">
          <w:pPr>
            <w:pStyle w:val="ListParagraph"/>
            <w:numPr>
              <w:ilvl w:val="1"/>
              <w:numId w:val="15"/>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14" w:name="_Toc288212"/>
          <w:r w:rsidRPr="00257F60">
            <w:rPr>
              <w:rFonts w:ascii="Garamond" w:hAnsi="Garamond" w:cs="Times New Roman"/>
              <w:b/>
              <w:color w:val="0070C0"/>
              <w:sz w:val="28"/>
              <w:szCs w:val="24"/>
            </w:rPr>
            <w:t>Scope of the project</w:t>
          </w:r>
          <w:bookmarkEnd w:id="14"/>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B47E79">
            <w:rPr>
              <w:rFonts w:ascii="Garamond" w:hAnsi="Garamond" w:cs="Times New Roman"/>
              <w:sz w:val="24"/>
              <w:szCs w:val="24"/>
            </w:rPr>
            <w:t xml:space="preserve">The scope of the project is construction of </w:t>
          </w:r>
          <w:r>
            <w:rPr>
              <w:rFonts w:ascii="Garamond" w:hAnsi="Garamond" w:cs="Times New Roman"/>
              <w:sz w:val="24"/>
              <w:szCs w:val="24"/>
            </w:rPr>
            <w:t>two laboratories, two stores, and one workshop</w:t>
          </w:r>
          <w:r w:rsidRPr="00B47E79">
            <w:rPr>
              <w:rFonts w:ascii="Garamond" w:hAnsi="Garamond" w:cs="Times New Roman"/>
              <w:sz w:val="24"/>
              <w:szCs w:val="24"/>
            </w:rPr>
            <w:t xml:space="preserve">; the Works contract contains </w:t>
          </w:r>
          <w:r>
            <w:rPr>
              <w:rFonts w:ascii="Garamond" w:hAnsi="Garamond" w:cs="Times New Roman"/>
              <w:sz w:val="24"/>
              <w:szCs w:val="24"/>
            </w:rPr>
            <w:t>construction of these facilities for the use of the university</w:t>
          </w:r>
          <w:r w:rsidRPr="00B47E79">
            <w:rPr>
              <w:rFonts w:ascii="Garamond" w:hAnsi="Garamond" w:cs="Times New Roman"/>
              <w:sz w:val="24"/>
              <w:szCs w:val="24"/>
            </w:rPr>
            <w:t>.</w:t>
          </w:r>
        </w:p>
        <w:p w:rsidR="009C19E9" w:rsidRPr="00257F60" w:rsidRDefault="009C19E9" w:rsidP="009C19E9">
          <w:pPr>
            <w:pStyle w:val="ListParagraph"/>
            <w:numPr>
              <w:ilvl w:val="1"/>
              <w:numId w:val="15"/>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15" w:name="_Toc288213"/>
          <w:r w:rsidRPr="00257F60">
            <w:rPr>
              <w:rFonts w:ascii="Garamond" w:hAnsi="Garamond" w:cs="Times New Roman"/>
              <w:b/>
              <w:color w:val="0070C0"/>
              <w:sz w:val="28"/>
              <w:szCs w:val="24"/>
            </w:rPr>
            <w:t>Socio economic benefits (purpose) of the project</w:t>
          </w:r>
          <w:bookmarkEnd w:id="15"/>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434251">
            <w:rPr>
              <w:rFonts w:ascii="Garamond" w:hAnsi="Garamond" w:cs="Times New Roman"/>
              <w:sz w:val="24"/>
              <w:szCs w:val="24"/>
            </w:rPr>
            <w:t xml:space="preserve">No document regarding the socio economic benefits of the project was available with the Procuring Entity; however, verbal discussion with the PE assigned staff and site observation indicates that </w:t>
          </w:r>
          <w:r>
            <w:rPr>
              <w:rFonts w:ascii="Garamond" w:hAnsi="Garamond" w:cs="Times New Roman"/>
              <w:sz w:val="24"/>
              <w:szCs w:val="24"/>
            </w:rPr>
            <w:t>the project will increase the country’s enrollment capacity of students which has high social and economic benefit to the country.</w:t>
          </w:r>
        </w:p>
        <w:p w:rsidR="009C19E9" w:rsidRPr="00257F60" w:rsidRDefault="009C19E9" w:rsidP="009C19E9">
          <w:pPr>
            <w:pStyle w:val="ListParagraph"/>
            <w:numPr>
              <w:ilvl w:val="1"/>
              <w:numId w:val="15"/>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16" w:name="_Toc288214"/>
          <w:r w:rsidRPr="00257F60">
            <w:rPr>
              <w:rFonts w:ascii="Garamond" w:hAnsi="Garamond" w:cs="Times New Roman"/>
              <w:b/>
              <w:color w:val="0070C0"/>
              <w:sz w:val="28"/>
              <w:szCs w:val="24"/>
            </w:rPr>
            <w:t>Undesired impacts of the project</w:t>
          </w:r>
          <w:bookmarkEnd w:id="16"/>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sidRPr="00434251">
            <w:rPr>
              <w:rFonts w:ascii="Garamond" w:hAnsi="Garamond" w:cs="Times New Roman"/>
              <w:sz w:val="24"/>
              <w:szCs w:val="24"/>
            </w:rPr>
            <w:t>No document regarding undesired impacts of the project such as environmental and social impacts of the project was disclosed by the current procuring entity and no information is available whether such review has been conducted or not.</w:t>
          </w:r>
        </w:p>
        <w:p w:rsidR="009C19E9" w:rsidRPr="00257F60" w:rsidRDefault="009C19E9" w:rsidP="009C19E9">
          <w:pPr>
            <w:pStyle w:val="ListParagraph"/>
            <w:numPr>
              <w:ilvl w:val="1"/>
              <w:numId w:val="15"/>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17" w:name="_Toc288215"/>
          <w:r w:rsidRPr="00257F60">
            <w:rPr>
              <w:rFonts w:ascii="Garamond" w:hAnsi="Garamond" w:cs="Times New Roman"/>
              <w:b/>
              <w:color w:val="0070C0"/>
              <w:sz w:val="28"/>
              <w:szCs w:val="24"/>
            </w:rPr>
            <w:t>Source of funding and project cost</w:t>
          </w:r>
          <w:bookmarkEnd w:id="17"/>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434251">
            <w:rPr>
              <w:rFonts w:ascii="Garamond" w:hAnsi="Garamond" w:cs="Times New Roman"/>
              <w:sz w:val="24"/>
              <w:szCs w:val="24"/>
            </w:rPr>
            <w:t>The source of funding of the project is the Government of Ethiopia, capital budget</w:t>
          </w:r>
          <w:r>
            <w:rPr>
              <w:rFonts w:ascii="Garamond" w:hAnsi="Garamond" w:cs="Times New Roman"/>
              <w:sz w:val="24"/>
              <w:szCs w:val="24"/>
            </w:rPr>
            <w:t xml:space="preserve"> as per the PE’s assigned staff information.</w:t>
          </w:r>
        </w:p>
        <w:p w:rsidR="009C19E9" w:rsidRPr="00257F60" w:rsidRDefault="009C19E9" w:rsidP="009C19E9">
          <w:pPr>
            <w:pStyle w:val="ListParagraph"/>
            <w:numPr>
              <w:ilvl w:val="1"/>
              <w:numId w:val="15"/>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18" w:name="_Toc288216"/>
          <w:r w:rsidRPr="00257F60">
            <w:rPr>
              <w:rFonts w:ascii="Garamond" w:hAnsi="Garamond" w:cs="Times New Roman"/>
              <w:b/>
              <w:color w:val="0070C0"/>
              <w:sz w:val="28"/>
              <w:szCs w:val="24"/>
            </w:rPr>
            <w:t>Project duration</w:t>
          </w:r>
          <w:bookmarkEnd w:id="18"/>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434251">
            <w:rPr>
              <w:rFonts w:ascii="Garamond" w:hAnsi="Garamond" w:cs="Times New Roman"/>
              <w:sz w:val="24"/>
              <w:szCs w:val="24"/>
            </w:rPr>
            <w:t xml:space="preserve">No document disclosing the whole project cycle duration is available with the PE. The whole project duration </w:t>
          </w:r>
          <w:r w:rsidR="007C0604" w:rsidRPr="00434251">
            <w:rPr>
              <w:rFonts w:ascii="Garamond" w:hAnsi="Garamond" w:cs="Times New Roman"/>
              <w:sz w:val="24"/>
              <w:szCs w:val="24"/>
            </w:rPr>
            <w:t>includes</w:t>
          </w:r>
          <w:r w:rsidRPr="00434251">
            <w:rPr>
              <w:rFonts w:ascii="Garamond" w:hAnsi="Garamond" w:cs="Times New Roman"/>
              <w:sz w:val="24"/>
              <w:szCs w:val="24"/>
            </w:rPr>
            <w:t xml:space="preserve"> at least project identification period; procurement duration of design consultancy service contract; design period with any extension to the service period; procurement </w:t>
          </w:r>
          <w:r w:rsidRPr="00434251">
            <w:rPr>
              <w:rFonts w:ascii="Garamond" w:hAnsi="Garamond" w:cs="Times New Roman"/>
              <w:sz w:val="24"/>
              <w:szCs w:val="24"/>
            </w:rPr>
            <w:lastRenderedPageBreak/>
            <w:t>duration of construction and supervision; and construction period with any extension to the construction period.</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434251">
            <w:rPr>
              <w:rFonts w:ascii="Garamond" w:hAnsi="Garamond" w:cs="Times New Roman"/>
              <w:sz w:val="24"/>
              <w:szCs w:val="24"/>
            </w:rPr>
            <w:t>The procurement and design period was not disclosed for the documents are not available with the current procuring entity.</w:t>
          </w:r>
          <w:r>
            <w:rPr>
              <w:rFonts w:ascii="Garamond" w:hAnsi="Garamond" w:cs="Times New Roman"/>
              <w:sz w:val="24"/>
              <w:szCs w:val="24"/>
            </w:rPr>
            <w:t xml:space="preserve"> Design and supervision contract agreement was signed in </w:t>
          </w:r>
          <w:r w:rsidRPr="00CA3766">
            <w:rPr>
              <w:rFonts w:ascii="Garamond" w:hAnsi="Garamond" w:cs="Times New Roman"/>
              <w:sz w:val="24"/>
              <w:szCs w:val="24"/>
            </w:rPr>
            <w:t>September, 2009</w:t>
          </w:r>
          <w:r>
            <w:rPr>
              <w:rFonts w:ascii="Garamond" w:hAnsi="Garamond" w:cs="Times New Roman"/>
              <w:sz w:val="24"/>
              <w:szCs w:val="24"/>
            </w:rPr>
            <w:t xml:space="preserve"> with five years of service period that would end in September 2014. The supervision and contract administration consultancy service contract was for the supervision of other building facilities in the university’s premises including the subject construction project.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Four Works contracts in the second phase, three Works contracts in the third phase, and nine Works contracts in the fourth phase are part of the supervision contact agreement that the consultant is undertaking. The construction agreement was signed on March 26, 2014 and with 15 days of start date as of the contact signing, the project commenced </w:t>
          </w:r>
          <w:r w:rsidRPr="00D30C7A">
            <w:rPr>
              <w:rFonts w:ascii="Garamond" w:hAnsi="Garamond" w:cs="Times New Roman"/>
              <w:sz w:val="24"/>
              <w:szCs w:val="24"/>
            </w:rPr>
            <w:t>on April 11, 2015.</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2074A9">
            <w:rPr>
              <w:rFonts w:ascii="Garamond" w:hAnsi="Garamond" w:cs="Times New Roman"/>
              <w:sz w:val="24"/>
              <w:szCs w:val="24"/>
            </w:rPr>
            <w:t>Without considering the bidding period for the design consultancy service, the project took one and half years as of April 10, 2015. The initial duration for the construction phase of the project is 300 calendar days and the approved extension of time is 203 calendar days.</w:t>
          </w:r>
        </w:p>
        <w:p w:rsidR="009C19E9" w:rsidRPr="00B14956" w:rsidRDefault="009C19E9" w:rsidP="009C19E9">
          <w:pPr>
            <w:autoSpaceDE w:val="0"/>
            <w:autoSpaceDN w:val="0"/>
            <w:adjustRightInd w:val="0"/>
            <w:spacing w:before="120" w:after="120" w:line="240" w:lineRule="auto"/>
            <w:jc w:val="both"/>
            <w:rPr>
              <w:rFonts w:ascii="Garamond" w:hAnsi="Garamond" w:cs="Times New Roman"/>
              <w:sz w:val="24"/>
              <w:szCs w:val="24"/>
              <w:u w:val="single"/>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p>
        <w:p w:rsidR="009C19E9" w:rsidRPr="00AD75A6"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19" w:name="_Toc288217"/>
          <w:r w:rsidRPr="00AD75A6">
            <w:rPr>
              <w:rFonts w:ascii="Garamond" w:hAnsi="Garamond" w:cs="Times New Roman"/>
              <w:color w:val="0070C0"/>
              <w:sz w:val="32"/>
              <w:szCs w:val="24"/>
            </w:rPr>
            <w:lastRenderedPageBreak/>
            <w:t xml:space="preserve">Disclosure of procurement and contract information for </w:t>
          </w:r>
          <w:r>
            <w:rPr>
              <w:rFonts w:ascii="Garamond" w:hAnsi="Garamond" w:cs="Times New Roman"/>
              <w:color w:val="0070C0"/>
              <w:sz w:val="32"/>
              <w:szCs w:val="24"/>
            </w:rPr>
            <w:t xml:space="preserve">detailed engineering </w:t>
          </w:r>
          <w:r w:rsidRPr="00AD75A6">
            <w:rPr>
              <w:rFonts w:ascii="Garamond" w:hAnsi="Garamond" w:cs="Times New Roman"/>
              <w:color w:val="0070C0"/>
              <w:sz w:val="32"/>
              <w:szCs w:val="24"/>
            </w:rPr>
            <w:t xml:space="preserve">design </w:t>
          </w:r>
          <w:r>
            <w:rPr>
              <w:rFonts w:ascii="Garamond" w:hAnsi="Garamond" w:cs="Times New Roman"/>
              <w:color w:val="0070C0"/>
              <w:sz w:val="32"/>
              <w:szCs w:val="24"/>
            </w:rPr>
            <w:t>c</w:t>
          </w:r>
          <w:r w:rsidRPr="00AD75A6">
            <w:rPr>
              <w:rFonts w:ascii="Garamond" w:hAnsi="Garamond" w:cs="Times New Roman"/>
              <w:color w:val="0070C0"/>
              <w:sz w:val="32"/>
              <w:szCs w:val="24"/>
            </w:rPr>
            <w:t>onsultancy service</w:t>
          </w:r>
          <w:bookmarkEnd w:id="19"/>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Works contract comprising of two laboratories, two stores, and one workshop was designed along with other university facilities for which the design and supervision consultancy service was awarded to </w:t>
          </w:r>
          <w:proofErr w:type="spellStart"/>
          <w:r w:rsidRPr="00715C84">
            <w:rPr>
              <w:rFonts w:ascii="Garamond" w:hAnsi="Garamond" w:cs="Times New Roman"/>
              <w:sz w:val="24"/>
              <w:szCs w:val="24"/>
            </w:rPr>
            <w:t>Gereta</w:t>
          </w:r>
          <w:proofErr w:type="spellEnd"/>
          <w:r w:rsidRPr="00715C84">
            <w:rPr>
              <w:rFonts w:ascii="Garamond" w:hAnsi="Garamond" w:cs="Times New Roman"/>
              <w:sz w:val="24"/>
              <w:szCs w:val="24"/>
            </w:rPr>
            <w:t xml:space="preserve"> Consult PLC</w:t>
          </w:r>
          <w:r>
            <w:rPr>
              <w:rFonts w:ascii="Garamond" w:hAnsi="Garamond" w:cs="Times New Roman"/>
              <w:sz w:val="24"/>
              <w:szCs w:val="24"/>
            </w:rPr>
            <w:t xml:space="preserve"> on an open tendering approach by the Federal Ministry of Education (MoE).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There is no evidence about the design consultancy service and associated payments by the Ministry of Education. However, the letter by MoE indicate that seven consultants were awarded the design and supervision consultancy service contracts based on open bid procedure to which the </w:t>
          </w:r>
          <w:proofErr w:type="spellStart"/>
          <w:r w:rsidRPr="00715C84">
            <w:rPr>
              <w:rFonts w:ascii="Garamond" w:hAnsi="Garamond" w:cs="Times New Roman"/>
              <w:sz w:val="24"/>
              <w:szCs w:val="24"/>
            </w:rPr>
            <w:t>Gereta</w:t>
          </w:r>
          <w:proofErr w:type="spellEnd"/>
          <w:r w:rsidRPr="00715C84">
            <w:rPr>
              <w:rFonts w:ascii="Garamond" w:hAnsi="Garamond" w:cs="Times New Roman"/>
              <w:sz w:val="24"/>
              <w:szCs w:val="24"/>
            </w:rPr>
            <w:t xml:space="preserve"> Consult PLC</w:t>
          </w:r>
          <w:r>
            <w:rPr>
              <w:rFonts w:ascii="Garamond" w:hAnsi="Garamond" w:cs="Times New Roman"/>
              <w:sz w:val="24"/>
              <w:szCs w:val="24"/>
            </w:rPr>
            <w:t xml:space="preserve"> has been awarded for projects in </w:t>
          </w:r>
          <w:proofErr w:type="spellStart"/>
          <w:r>
            <w:rPr>
              <w:rFonts w:ascii="Garamond" w:hAnsi="Garamond" w:cs="Times New Roman"/>
              <w:sz w:val="24"/>
              <w:szCs w:val="24"/>
            </w:rPr>
            <w:t>Adigrat</w:t>
          </w:r>
          <w:proofErr w:type="spellEnd"/>
          <w:r>
            <w:rPr>
              <w:rFonts w:ascii="Garamond" w:hAnsi="Garamond" w:cs="Times New Roman"/>
              <w:sz w:val="24"/>
              <w:szCs w:val="24"/>
            </w:rPr>
            <w:t xml:space="preserve"> and Wolkite Universities.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sidRPr="00715C84">
            <w:rPr>
              <w:rFonts w:ascii="Garamond" w:hAnsi="Garamond" w:cs="Times New Roman"/>
              <w:sz w:val="24"/>
              <w:szCs w:val="24"/>
            </w:rPr>
            <w:t>Furthermore, the contract detail on the service contract for design of the five buildings along with other building facilities (contract signing date, contract price, and service period explicitly for the design service, etc.) could not be obtained with Wolkite University as it was undertaken by MoE for all ten universities.</w:t>
          </w:r>
          <w:r>
            <w:rPr>
              <w:rFonts w:ascii="Garamond" w:hAnsi="Garamond" w:cs="Times New Roman"/>
              <w:sz w:val="24"/>
              <w:szCs w:val="24"/>
            </w:rPr>
            <w:t xml:space="preserve"> </w:t>
          </w:r>
          <w:r w:rsidRPr="00AD75A6">
            <w:rPr>
              <w:rFonts w:ascii="Garamond" w:hAnsi="Garamond" w:cs="Times New Roman"/>
              <w:sz w:val="24"/>
              <w:szCs w:val="24"/>
            </w:rPr>
            <w:t xml:space="preserve">The </w:t>
          </w:r>
          <w:r>
            <w:rPr>
              <w:rFonts w:ascii="Garamond" w:hAnsi="Garamond" w:cs="Times New Roman"/>
              <w:sz w:val="24"/>
              <w:szCs w:val="24"/>
            </w:rPr>
            <w:t xml:space="preserve">scope of the </w:t>
          </w:r>
          <w:r w:rsidRPr="00AD75A6">
            <w:rPr>
              <w:rFonts w:ascii="Garamond" w:hAnsi="Garamond" w:cs="Times New Roman"/>
              <w:sz w:val="24"/>
              <w:szCs w:val="24"/>
            </w:rPr>
            <w:t>service under this procurement</w:t>
          </w:r>
          <w:r>
            <w:rPr>
              <w:rFonts w:ascii="Garamond" w:hAnsi="Garamond" w:cs="Times New Roman"/>
              <w:sz w:val="24"/>
              <w:szCs w:val="24"/>
            </w:rPr>
            <w:t xml:space="preserve"> was not disclosed for the above reason; that is, whether it includes </w:t>
          </w:r>
          <w:r w:rsidRPr="00AD75A6">
            <w:rPr>
              <w:rFonts w:ascii="Garamond" w:hAnsi="Garamond" w:cs="Times New Roman"/>
              <w:sz w:val="24"/>
              <w:szCs w:val="24"/>
            </w:rPr>
            <w:t xml:space="preserve">feasibility </w:t>
          </w:r>
          <w:r>
            <w:rPr>
              <w:rFonts w:ascii="Garamond" w:hAnsi="Garamond" w:cs="Times New Roman"/>
              <w:sz w:val="24"/>
              <w:szCs w:val="24"/>
            </w:rPr>
            <w:t xml:space="preserve">study, social </w:t>
          </w:r>
          <w:r w:rsidRPr="00AD75A6">
            <w:rPr>
              <w:rFonts w:ascii="Garamond" w:hAnsi="Garamond" w:cs="Times New Roman"/>
              <w:sz w:val="24"/>
              <w:szCs w:val="24"/>
            </w:rPr>
            <w:t xml:space="preserve">and </w:t>
          </w:r>
          <w:r>
            <w:rPr>
              <w:rFonts w:ascii="Garamond" w:hAnsi="Garamond" w:cs="Times New Roman"/>
              <w:sz w:val="24"/>
              <w:szCs w:val="24"/>
            </w:rPr>
            <w:t>environmental impact assessment (SEIA);</w:t>
          </w:r>
          <w:r w:rsidRPr="00AD75A6">
            <w:rPr>
              <w:rFonts w:ascii="Garamond" w:hAnsi="Garamond" w:cs="Times New Roman"/>
              <w:sz w:val="24"/>
              <w:szCs w:val="24"/>
            </w:rPr>
            <w:t xml:space="preserve"> tender document preparation</w:t>
          </w:r>
          <w:r>
            <w:rPr>
              <w:rFonts w:ascii="Garamond" w:hAnsi="Garamond" w:cs="Times New Roman"/>
              <w:sz w:val="24"/>
              <w:szCs w:val="24"/>
            </w:rPr>
            <w:t>, etc.</w:t>
          </w:r>
        </w:p>
        <w:p w:rsidR="009C19E9" w:rsidRPr="00257F60" w:rsidRDefault="009C19E9" w:rsidP="009C19E9">
          <w:pPr>
            <w:pStyle w:val="ListParagraph"/>
            <w:numPr>
              <w:ilvl w:val="1"/>
              <w:numId w:val="16"/>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20" w:name="_Toc288218"/>
          <w:r w:rsidRPr="00257F60">
            <w:rPr>
              <w:rFonts w:ascii="Garamond" w:hAnsi="Garamond" w:cs="Times New Roman"/>
              <w:b/>
              <w:color w:val="0070C0"/>
              <w:sz w:val="28"/>
              <w:szCs w:val="24"/>
            </w:rPr>
            <w:t>Disclosure of procurement information</w:t>
          </w:r>
          <w:bookmarkEnd w:id="20"/>
        </w:p>
        <w:p w:rsidR="009C19E9" w:rsidRPr="00AD75A6"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Disclosure of procurement information regarding detailed engineering design consultancy service contract was not available with the current Procuring Entity, Wolkite University. Evidences indicate that the design and supervision contract services were procured by the Federal Ministry of Education through open bidding procedure whose detailed information is not obtained yet.</w:t>
          </w:r>
        </w:p>
        <w:p w:rsidR="009C19E9" w:rsidRDefault="009C19E9" w:rsidP="009C19E9">
          <w:pPr>
            <w:pStyle w:val="ListParagraph"/>
            <w:numPr>
              <w:ilvl w:val="1"/>
              <w:numId w:val="17"/>
            </w:numPr>
            <w:tabs>
              <w:tab w:val="left" w:pos="540"/>
              <w:tab w:val="left" w:pos="1215"/>
            </w:tabs>
            <w:spacing w:before="240" w:after="120" w:line="240" w:lineRule="auto"/>
            <w:ind w:left="547" w:hanging="547"/>
            <w:contextualSpacing w:val="0"/>
            <w:jc w:val="both"/>
            <w:outlineLvl w:val="2"/>
            <w:rPr>
              <w:rFonts w:ascii="Garamond" w:hAnsi="Garamond" w:cs="Times New Roman"/>
              <w:b/>
              <w:color w:val="0070C0"/>
              <w:sz w:val="24"/>
              <w:szCs w:val="24"/>
            </w:rPr>
          </w:pPr>
          <w:bookmarkStart w:id="21" w:name="_Toc288219"/>
          <w:r w:rsidRPr="00257F60">
            <w:rPr>
              <w:rFonts w:ascii="Garamond" w:hAnsi="Garamond" w:cs="Times New Roman"/>
              <w:b/>
              <w:color w:val="0070C0"/>
              <w:sz w:val="24"/>
              <w:szCs w:val="24"/>
            </w:rPr>
            <w:t>Overview of procurement process</w:t>
          </w:r>
          <w:bookmarkEnd w:id="21"/>
        </w:p>
        <w:p w:rsidR="009C19E9" w:rsidRPr="00EF03C5" w:rsidRDefault="009C19E9" w:rsidP="009C19E9">
          <w:pPr>
            <w:pStyle w:val="ListParagraph"/>
            <w:tabs>
              <w:tab w:val="left" w:pos="0"/>
            </w:tabs>
            <w:spacing w:before="120" w:after="120" w:line="240" w:lineRule="auto"/>
            <w:ind w:left="0"/>
            <w:contextualSpacing w:val="0"/>
            <w:jc w:val="both"/>
            <w:rPr>
              <w:rFonts w:ascii="Garamond" w:hAnsi="Garamond" w:cs="Times New Roman"/>
              <w:sz w:val="24"/>
              <w:szCs w:val="24"/>
            </w:rPr>
          </w:pPr>
          <w:r>
            <w:rPr>
              <w:rFonts w:ascii="Garamond" w:hAnsi="Garamond" w:cs="Times New Roman"/>
              <w:sz w:val="24"/>
              <w:szCs w:val="24"/>
            </w:rPr>
            <w:t>Evidences indicate that open bidding procedure was applied for selection of the consultant; however, a</w:t>
          </w:r>
          <w:r w:rsidRPr="00EF03C5">
            <w:rPr>
              <w:rFonts w:ascii="Garamond" w:hAnsi="Garamond" w:cs="Times New Roman"/>
              <w:sz w:val="24"/>
              <w:szCs w:val="24"/>
            </w:rPr>
            <w:t>s no document was available with the current procuring entity</w:t>
          </w:r>
          <w:r>
            <w:rPr>
              <w:rFonts w:ascii="Garamond" w:hAnsi="Garamond" w:cs="Times New Roman"/>
              <w:sz w:val="24"/>
              <w:szCs w:val="24"/>
            </w:rPr>
            <w:t xml:space="preserve">, no discussion on the procurement process under this heading is presented. </w:t>
          </w:r>
          <w:r w:rsidRPr="00EF03C5">
            <w:rPr>
              <w:rFonts w:ascii="Garamond" w:hAnsi="Garamond" w:cs="Times New Roman"/>
              <w:sz w:val="24"/>
              <w:szCs w:val="24"/>
            </w:rPr>
            <w:t xml:space="preserve"> </w:t>
          </w:r>
        </w:p>
        <w:p w:rsidR="009C19E9" w:rsidRPr="00714553" w:rsidRDefault="009C19E9" w:rsidP="009C19E9">
          <w:pPr>
            <w:pStyle w:val="ListParagraph"/>
            <w:numPr>
              <w:ilvl w:val="1"/>
              <w:numId w:val="17"/>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22" w:name="_Toc288220"/>
          <w:r w:rsidRPr="00714553">
            <w:rPr>
              <w:rFonts w:ascii="Garamond" w:hAnsi="Garamond" w:cs="Times New Roman"/>
              <w:b/>
              <w:color w:val="0070C0"/>
              <w:sz w:val="24"/>
              <w:szCs w:val="24"/>
            </w:rPr>
            <w:t>Verification of the disclosed procurement information</w:t>
          </w:r>
          <w:bookmarkEnd w:id="22"/>
        </w:p>
        <w:p w:rsidR="009C19E9" w:rsidRPr="00AD75A6" w:rsidRDefault="009C19E9" w:rsidP="009C19E9">
          <w:pPr>
            <w:pStyle w:val="ListParagraph"/>
            <w:numPr>
              <w:ilvl w:val="0"/>
              <w:numId w:val="18"/>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23" w:name="_Toc288221"/>
          <w:r w:rsidRPr="00AD75A6">
            <w:rPr>
              <w:rFonts w:ascii="Garamond" w:hAnsi="Garamond" w:cs="Times New Roman"/>
              <w:b/>
              <w:sz w:val="24"/>
              <w:szCs w:val="24"/>
            </w:rPr>
            <w:t>Completeness of the disclosed procurement information</w:t>
          </w:r>
          <w:bookmarkEnd w:id="23"/>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18"/>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24" w:name="_Toc288222"/>
          <w:r w:rsidRPr="00AD75A6">
            <w:rPr>
              <w:rFonts w:ascii="Garamond" w:hAnsi="Garamond" w:cs="Times New Roman"/>
              <w:b/>
              <w:sz w:val="24"/>
              <w:szCs w:val="24"/>
            </w:rPr>
            <w:t>Accuracy of the disclosed procurement information</w:t>
          </w:r>
          <w:bookmarkEnd w:id="24"/>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714553" w:rsidRDefault="009C19E9" w:rsidP="009C19E9">
          <w:pPr>
            <w:pStyle w:val="ListParagraph"/>
            <w:numPr>
              <w:ilvl w:val="1"/>
              <w:numId w:val="17"/>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25" w:name="_Toc288223"/>
          <w:r w:rsidRPr="00714553">
            <w:rPr>
              <w:rFonts w:ascii="Garamond" w:hAnsi="Garamond" w:cs="Times New Roman"/>
              <w:b/>
              <w:color w:val="0070C0"/>
              <w:sz w:val="24"/>
              <w:szCs w:val="24"/>
            </w:rPr>
            <w:t>Analysis of the disclosed procurement information</w:t>
          </w:r>
          <w:bookmarkEnd w:id="25"/>
        </w:p>
        <w:p w:rsidR="009C19E9" w:rsidRPr="00AD75A6" w:rsidRDefault="009C19E9" w:rsidP="009C19E9">
          <w:pPr>
            <w:pStyle w:val="ListParagraph"/>
            <w:numPr>
              <w:ilvl w:val="0"/>
              <w:numId w:val="1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26" w:name="_Toc288224"/>
          <w:r w:rsidRPr="00AD75A6">
            <w:rPr>
              <w:rFonts w:ascii="Garamond" w:hAnsi="Garamond" w:cs="Times New Roman"/>
              <w:b/>
              <w:sz w:val="24"/>
              <w:szCs w:val="24"/>
            </w:rPr>
            <w:t>Compliance of the procurement process with rules of advertisement</w:t>
          </w:r>
          <w:bookmarkEnd w:id="26"/>
          <w:r w:rsidRPr="00AD75A6">
            <w:rPr>
              <w:rFonts w:ascii="Garamond" w:hAnsi="Garamond" w:cs="Times New Roman"/>
              <w:b/>
              <w:sz w:val="24"/>
              <w:szCs w:val="24"/>
            </w:rPr>
            <w:t xml:space="preserve"> </w:t>
          </w:r>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1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27" w:name="_Toc288225"/>
          <w:r w:rsidRPr="00AD75A6">
            <w:rPr>
              <w:rFonts w:ascii="Garamond" w:hAnsi="Garamond" w:cs="Times New Roman"/>
              <w:b/>
              <w:sz w:val="24"/>
              <w:szCs w:val="24"/>
            </w:rPr>
            <w:t>Efficiency of the procurement process (Timeliness)</w:t>
          </w:r>
          <w:bookmarkEnd w:id="27"/>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1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28" w:name="_Toc288226"/>
          <w:r w:rsidRPr="00AD75A6">
            <w:rPr>
              <w:rFonts w:ascii="Garamond" w:hAnsi="Garamond" w:cs="Times New Roman"/>
              <w:b/>
              <w:sz w:val="24"/>
              <w:szCs w:val="24"/>
            </w:rPr>
            <w:t>Fairness of the procurement process</w:t>
          </w:r>
          <w:bookmarkEnd w:id="28"/>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1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29" w:name="_Toc288227"/>
          <w:r w:rsidRPr="00AD75A6">
            <w:rPr>
              <w:rFonts w:ascii="Garamond" w:hAnsi="Garamond" w:cs="Times New Roman"/>
              <w:b/>
              <w:sz w:val="24"/>
              <w:szCs w:val="24"/>
            </w:rPr>
            <w:lastRenderedPageBreak/>
            <w:t>Transparency of the tender evaluation process</w:t>
          </w:r>
          <w:bookmarkEnd w:id="29"/>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1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30" w:name="_Toc288228"/>
          <w:r w:rsidRPr="00AD75A6">
            <w:rPr>
              <w:rFonts w:ascii="Garamond" w:hAnsi="Garamond" w:cs="Times New Roman"/>
              <w:b/>
              <w:sz w:val="24"/>
              <w:szCs w:val="24"/>
            </w:rPr>
            <w:t>Objectivity of the tender evaluation and award criteria</w:t>
          </w:r>
          <w:bookmarkEnd w:id="30"/>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1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31" w:name="_Toc288229"/>
          <w:r w:rsidRPr="00AD75A6">
            <w:rPr>
              <w:rFonts w:ascii="Garamond" w:hAnsi="Garamond" w:cs="Times New Roman"/>
              <w:b/>
              <w:sz w:val="24"/>
              <w:szCs w:val="24"/>
            </w:rPr>
            <w:t>Competitiveness of the award price</w:t>
          </w:r>
          <w:bookmarkEnd w:id="31"/>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8118CD" w:rsidRDefault="009C19E9" w:rsidP="009C19E9">
          <w:pPr>
            <w:pStyle w:val="ListParagraph"/>
            <w:numPr>
              <w:ilvl w:val="0"/>
              <w:numId w:val="1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32" w:name="_Toc288230"/>
          <w:r w:rsidRPr="008118CD">
            <w:rPr>
              <w:rFonts w:ascii="Garamond" w:hAnsi="Garamond" w:cs="Times New Roman"/>
              <w:b/>
              <w:sz w:val="24"/>
              <w:szCs w:val="24"/>
            </w:rPr>
            <w:t>Overview of contract milestones: original scope, time and cost</w:t>
          </w:r>
          <w:bookmarkEnd w:id="32"/>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257F60" w:rsidRDefault="009C19E9" w:rsidP="009C19E9">
          <w:pPr>
            <w:pStyle w:val="ListParagraph"/>
            <w:numPr>
              <w:ilvl w:val="1"/>
              <w:numId w:val="16"/>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33" w:name="_Toc288231"/>
          <w:r w:rsidRPr="00257F60">
            <w:rPr>
              <w:rFonts w:ascii="Garamond" w:hAnsi="Garamond" w:cs="Times New Roman"/>
              <w:b/>
              <w:color w:val="0070C0"/>
              <w:sz w:val="28"/>
              <w:szCs w:val="24"/>
            </w:rPr>
            <w:t>Disclosure of contract information</w:t>
          </w:r>
          <w:bookmarkEnd w:id="33"/>
        </w:p>
        <w:p w:rsidR="009C19E9" w:rsidRPr="00257F60" w:rsidRDefault="009C19E9" w:rsidP="009C19E9">
          <w:pPr>
            <w:pStyle w:val="ListParagraph"/>
            <w:numPr>
              <w:ilvl w:val="1"/>
              <w:numId w:val="20"/>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34" w:name="_Toc288232"/>
          <w:r w:rsidRPr="00257F60">
            <w:rPr>
              <w:rFonts w:ascii="Garamond" w:hAnsi="Garamond" w:cs="Times New Roman"/>
              <w:b/>
              <w:color w:val="0070C0"/>
              <w:sz w:val="24"/>
              <w:szCs w:val="24"/>
            </w:rPr>
            <w:t>Overview of the contract</w:t>
          </w:r>
          <w:bookmarkEnd w:id="34"/>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Evidences indicate that design consultancy service was administered by the Federal Ministry of Education where no detailed performance of the contract is available with Wolkite University. </w:t>
          </w:r>
        </w:p>
        <w:p w:rsidR="009C19E9" w:rsidRPr="00257F60" w:rsidRDefault="009C19E9" w:rsidP="009C19E9">
          <w:pPr>
            <w:pStyle w:val="ListParagraph"/>
            <w:numPr>
              <w:ilvl w:val="1"/>
              <w:numId w:val="20"/>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35" w:name="_Toc288233"/>
          <w:r w:rsidRPr="00257F60">
            <w:rPr>
              <w:rFonts w:ascii="Garamond" w:hAnsi="Garamond" w:cs="Times New Roman"/>
              <w:b/>
              <w:color w:val="0070C0"/>
              <w:sz w:val="24"/>
              <w:szCs w:val="24"/>
            </w:rPr>
            <w:t>Verification of the disclosed contract information</w:t>
          </w:r>
          <w:bookmarkEnd w:id="35"/>
          <w:r w:rsidRPr="00257F60">
            <w:rPr>
              <w:rFonts w:ascii="Garamond" w:hAnsi="Garamond" w:cs="Times New Roman"/>
              <w:b/>
              <w:color w:val="0070C0"/>
              <w:sz w:val="24"/>
              <w:szCs w:val="24"/>
            </w:rPr>
            <w:t xml:space="preserve"> </w:t>
          </w:r>
        </w:p>
        <w:p w:rsidR="009C19E9" w:rsidRPr="00AD75A6" w:rsidRDefault="009C19E9" w:rsidP="009C19E9">
          <w:pPr>
            <w:pStyle w:val="ListParagraph"/>
            <w:numPr>
              <w:ilvl w:val="0"/>
              <w:numId w:val="21"/>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36" w:name="_Toc288234"/>
          <w:r w:rsidRPr="00AD75A6">
            <w:rPr>
              <w:rFonts w:ascii="Garamond" w:hAnsi="Garamond" w:cs="Times New Roman"/>
              <w:b/>
              <w:sz w:val="24"/>
              <w:szCs w:val="24"/>
            </w:rPr>
            <w:t>Completeness of the disclosed contract information</w:t>
          </w:r>
          <w:bookmarkEnd w:id="36"/>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21"/>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37" w:name="_Toc288235"/>
          <w:r w:rsidRPr="00AD75A6">
            <w:rPr>
              <w:rFonts w:ascii="Garamond" w:hAnsi="Garamond" w:cs="Times New Roman"/>
              <w:b/>
              <w:sz w:val="24"/>
              <w:szCs w:val="24"/>
            </w:rPr>
            <w:t>Accuracy of the disclosed contract information</w:t>
          </w:r>
          <w:bookmarkEnd w:id="37"/>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257F60" w:rsidRDefault="009C19E9" w:rsidP="009C19E9">
          <w:pPr>
            <w:pStyle w:val="ListParagraph"/>
            <w:numPr>
              <w:ilvl w:val="1"/>
              <w:numId w:val="20"/>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38" w:name="_Toc288236"/>
          <w:r w:rsidRPr="00257F60">
            <w:rPr>
              <w:rFonts w:ascii="Garamond" w:hAnsi="Garamond" w:cs="Times New Roman"/>
              <w:b/>
              <w:color w:val="0070C0"/>
              <w:sz w:val="24"/>
              <w:szCs w:val="24"/>
            </w:rPr>
            <w:t>Analysis of the disclosed contract information</w:t>
          </w:r>
          <w:bookmarkEnd w:id="38"/>
        </w:p>
        <w:p w:rsidR="009C19E9" w:rsidRPr="00AD75A6" w:rsidRDefault="009C19E9" w:rsidP="009C19E9">
          <w:pPr>
            <w:pStyle w:val="ListParagraph"/>
            <w:numPr>
              <w:ilvl w:val="0"/>
              <w:numId w:val="22"/>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39" w:name="_Toc288237"/>
          <w:r w:rsidRPr="00AD75A6">
            <w:rPr>
              <w:rFonts w:ascii="Garamond" w:hAnsi="Garamond" w:cs="Times New Roman"/>
              <w:b/>
              <w:sz w:val="24"/>
              <w:szCs w:val="24"/>
            </w:rPr>
            <w:t xml:space="preserve">Issues related to contract </w:t>
          </w:r>
          <w:r>
            <w:rPr>
              <w:rFonts w:ascii="Garamond" w:hAnsi="Garamond" w:cs="Times New Roman"/>
              <w:b/>
              <w:sz w:val="24"/>
              <w:szCs w:val="24"/>
            </w:rPr>
            <w:t>price</w:t>
          </w:r>
          <w:bookmarkEnd w:id="39"/>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AD75A6" w:rsidRDefault="009C19E9" w:rsidP="009C19E9">
          <w:pPr>
            <w:pStyle w:val="ListParagraph"/>
            <w:numPr>
              <w:ilvl w:val="0"/>
              <w:numId w:val="22"/>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40" w:name="_Toc288238"/>
          <w:r w:rsidRPr="00AD75A6">
            <w:rPr>
              <w:rFonts w:ascii="Garamond" w:hAnsi="Garamond" w:cs="Times New Roman"/>
              <w:b/>
              <w:sz w:val="24"/>
              <w:szCs w:val="24"/>
            </w:rPr>
            <w:t>Issues related to contract duration</w:t>
          </w:r>
          <w:bookmarkEnd w:id="40"/>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AD75A6" w:rsidRDefault="009C19E9" w:rsidP="009C19E9">
          <w:pPr>
            <w:pStyle w:val="ListParagraph"/>
            <w:numPr>
              <w:ilvl w:val="0"/>
              <w:numId w:val="22"/>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41" w:name="_Toc288239"/>
          <w:r w:rsidRPr="00AD75A6">
            <w:rPr>
              <w:rFonts w:ascii="Garamond" w:hAnsi="Garamond" w:cs="Times New Roman"/>
              <w:b/>
              <w:sz w:val="24"/>
              <w:szCs w:val="24"/>
            </w:rPr>
            <w:t>Issues related to contract scope</w:t>
          </w:r>
          <w:bookmarkEnd w:id="41"/>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color w:val="FF0000"/>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color w:val="FF0000"/>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color w:val="FF0000"/>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color w:val="FF0000"/>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color w:val="FF0000"/>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color w:val="FF0000"/>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color w:val="FF0000"/>
              <w:sz w:val="24"/>
              <w:szCs w:val="24"/>
            </w:rPr>
          </w:pPr>
        </w:p>
        <w:p w:rsidR="009C19E9" w:rsidRPr="002A6E23"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42" w:name="_Toc288240"/>
          <w:r w:rsidRPr="002A6E23">
            <w:rPr>
              <w:rFonts w:ascii="Garamond" w:hAnsi="Garamond" w:cs="Times New Roman"/>
              <w:color w:val="0070C0"/>
              <w:sz w:val="32"/>
              <w:szCs w:val="24"/>
            </w:rPr>
            <w:lastRenderedPageBreak/>
            <w:t>Disclosure of procurement and contract information for supervision and contract administration consultancy service</w:t>
          </w:r>
          <w:bookmarkEnd w:id="42"/>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Contract agreement between the Procuring Entity and the consultant (supplier) has been signed where the PE wishes to get the services from the consultant and the consultant having the required professional skills, personnel and technical resources, provides the services on the terms and conditions set forth in the contract document. The Federal Ministry of Education has contracted the services of supervision and contract administration consultancy for the ten universities based on the procurement selection as indicated in Table 5-1 below.</w:t>
          </w:r>
        </w:p>
        <w:p w:rsidR="009C19E9" w:rsidRDefault="009C19E9" w:rsidP="009C19E9">
          <w:pPr>
            <w:pStyle w:val="ListParagraph"/>
            <w:tabs>
              <w:tab w:val="left" w:pos="0"/>
            </w:tabs>
            <w:spacing w:before="120" w:after="120" w:line="240" w:lineRule="auto"/>
            <w:ind w:left="0"/>
            <w:contextualSpacing w:val="0"/>
            <w:jc w:val="center"/>
            <w:rPr>
              <w:rFonts w:ascii="Garamond" w:hAnsi="Garamond" w:cs="Times New Roman"/>
              <w:b/>
              <w:sz w:val="20"/>
              <w:szCs w:val="24"/>
            </w:rPr>
          </w:pPr>
          <w:r w:rsidRPr="000939CF">
            <w:rPr>
              <w:rFonts w:ascii="Garamond" w:hAnsi="Garamond" w:cs="Times New Roman"/>
              <w:b/>
              <w:sz w:val="20"/>
              <w:szCs w:val="24"/>
            </w:rPr>
            <w:t xml:space="preserve">Table </w:t>
          </w:r>
          <w:r>
            <w:rPr>
              <w:rFonts w:ascii="Garamond" w:hAnsi="Garamond" w:cs="Times New Roman"/>
              <w:b/>
              <w:sz w:val="20"/>
              <w:szCs w:val="24"/>
            </w:rPr>
            <w:t>5</w:t>
          </w:r>
          <w:r w:rsidRPr="000939CF">
            <w:rPr>
              <w:rFonts w:ascii="Garamond" w:hAnsi="Garamond" w:cs="Times New Roman"/>
              <w:b/>
              <w:sz w:val="20"/>
              <w:szCs w:val="24"/>
            </w:rPr>
            <w:t xml:space="preserve">-1: </w:t>
          </w:r>
          <w:r>
            <w:rPr>
              <w:rFonts w:ascii="Garamond" w:hAnsi="Garamond" w:cs="Times New Roman"/>
              <w:b/>
              <w:sz w:val="20"/>
              <w:szCs w:val="24"/>
            </w:rPr>
            <w:t>Selected consultants for supervision service for the “ten universities” project</w:t>
          </w:r>
        </w:p>
        <w:tbl>
          <w:tblPr>
            <w:tblStyle w:val="TableGrid"/>
            <w:tblW w:w="0" w:type="auto"/>
            <w:tblInd w:w="108" w:type="dxa"/>
            <w:tblLook w:val="04A0" w:firstRow="1" w:lastRow="0" w:firstColumn="1" w:lastColumn="0" w:noHBand="0" w:noVBand="1"/>
          </w:tblPr>
          <w:tblGrid>
            <w:gridCol w:w="544"/>
            <w:gridCol w:w="2543"/>
            <w:gridCol w:w="3257"/>
            <w:gridCol w:w="2545"/>
          </w:tblGrid>
          <w:tr w:rsidR="009C19E9" w:rsidRPr="00E5056C" w:rsidTr="00C776B3">
            <w:tc>
              <w:tcPr>
                <w:tcW w:w="524" w:type="dxa"/>
                <w:tcBorders>
                  <w:top w:val="single" w:sz="12" w:space="0" w:color="FF0000"/>
                  <w:left w:val="single" w:sz="12" w:space="0" w:color="FF0000"/>
                  <w:bottom w:val="double" w:sz="4" w:space="0" w:color="FF0000"/>
                  <w:right w:val="single" w:sz="4" w:space="0" w:color="FF0000"/>
                </w:tcBorders>
              </w:tcPr>
              <w:p w:rsidR="009C19E9" w:rsidRPr="00E5056C" w:rsidRDefault="009C19E9" w:rsidP="00C776B3">
                <w:pPr>
                  <w:autoSpaceDE w:val="0"/>
                  <w:autoSpaceDN w:val="0"/>
                  <w:adjustRightInd w:val="0"/>
                  <w:jc w:val="both"/>
                  <w:rPr>
                    <w:rFonts w:ascii="Garamond" w:hAnsi="Garamond" w:cs="Times New Roman"/>
                    <w:b/>
                    <w:color w:val="0070C0"/>
                    <w:sz w:val="24"/>
                    <w:szCs w:val="24"/>
                  </w:rPr>
                </w:pPr>
                <w:r w:rsidRPr="00E5056C">
                  <w:rPr>
                    <w:rFonts w:ascii="Garamond" w:hAnsi="Garamond" w:cs="Times New Roman"/>
                    <w:b/>
                    <w:color w:val="0070C0"/>
                    <w:sz w:val="24"/>
                    <w:szCs w:val="24"/>
                  </w:rPr>
                  <w:t>No</w:t>
                </w:r>
              </w:p>
            </w:tc>
            <w:tc>
              <w:tcPr>
                <w:tcW w:w="2615" w:type="dxa"/>
                <w:tcBorders>
                  <w:top w:val="single" w:sz="12" w:space="0" w:color="FF0000"/>
                  <w:left w:val="single" w:sz="4" w:space="0" w:color="FF0000"/>
                  <w:bottom w:val="double" w:sz="4" w:space="0" w:color="FF0000"/>
                  <w:right w:val="single" w:sz="4" w:space="0" w:color="FF0000"/>
                </w:tcBorders>
              </w:tcPr>
              <w:p w:rsidR="009C19E9" w:rsidRPr="00E5056C" w:rsidRDefault="009C19E9" w:rsidP="00C776B3">
                <w:pPr>
                  <w:autoSpaceDE w:val="0"/>
                  <w:autoSpaceDN w:val="0"/>
                  <w:adjustRightInd w:val="0"/>
                  <w:jc w:val="both"/>
                  <w:rPr>
                    <w:rFonts w:ascii="Garamond" w:hAnsi="Garamond" w:cs="Times New Roman"/>
                    <w:b/>
                    <w:color w:val="0070C0"/>
                    <w:sz w:val="24"/>
                    <w:szCs w:val="24"/>
                  </w:rPr>
                </w:pPr>
                <w:r w:rsidRPr="00E5056C">
                  <w:rPr>
                    <w:rFonts w:ascii="Garamond" w:hAnsi="Garamond" w:cs="Times New Roman"/>
                    <w:b/>
                    <w:color w:val="0070C0"/>
                    <w:sz w:val="24"/>
                    <w:szCs w:val="24"/>
                  </w:rPr>
                  <w:t>Consultant name</w:t>
                </w:r>
              </w:p>
            </w:tc>
            <w:tc>
              <w:tcPr>
                <w:tcW w:w="3375" w:type="dxa"/>
                <w:tcBorders>
                  <w:top w:val="single" w:sz="12" w:space="0" w:color="FF0000"/>
                  <w:left w:val="single" w:sz="4" w:space="0" w:color="FF0000"/>
                  <w:bottom w:val="double" w:sz="4" w:space="0" w:color="FF0000"/>
                  <w:right w:val="single" w:sz="4" w:space="0" w:color="FF0000"/>
                </w:tcBorders>
              </w:tcPr>
              <w:p w:rsidR="009C19E9" w:rsidRPr="00E5056C" w:rsidRDefault="009C19E9" w:rsidP="00C776B3">
                <w:pPr>
                  <w:autoSpaceDE w:val="0"/>
                  <w:autoSpaceDN w:val="0"/>
                  <w:adjustRightInd w:val="0"/>
                  <w:jc w:val="both"/>
                  <w:rPr>
                    <w:rFonts w:ascii="Garamond" w:hAnsi="Garamond" w:cs="Times New Roman"/>
                    <w:b/>
                    <w:color w:val="0070C0"/>
                    <w:sz w:val="24"/>
                    <w:szCs w:val="24"/>
                  </w:rPr>
                </w:pPr>
                <w:r w:rsidRPr="00E5056C">
                  <w:rPr>
                    <w:rFonts w:ascii="Garamond" w:hAnsi="Garamond" w:cs="Times New Roman"/>
                    <w:b/>
                    <w:color w:val="0070C0"/>
                    <w:sz w:val="24"/>
                    <w:szCs w:val="24"/>
                  </w:rPr>
                  <w:t>University name</w:t>
                </w:r>
              </w:p>
            </w:tc>
            <w:tc>
              <w:tcPr>
                <w:tcW w:w="2621" w:type="dxa"/>
                <w:tcBorders>
                  <w:top w:val="single" w:sz="12" w:space="0" w:color="FF0000"/>
                  <w:left w:val="single" w:sz="4" w:space="0" w:color="FF0000"/>
                  <w:bottom w:val="double" w:sz="4" w:space="0" w:color="FF0000"/>
                  <w:right w:val="single" w:sz="12" w:space="0" w:color="FF0000"/>
                </w:tcBorders>
              </w:tcPr>
              <w:p w:rsidR="009C19E9" w:rsidRPr="00E5056C" w:rsidRDefault="009C19E9" w:rsidP="00C776B3">
                <w:pPr>
                  <w:autoSpaceDE w:val="0"/>
                  <w:autoSpaceDN w:val="0"/>
                  <w:adjustRightInd w:val="0"/>
                  <w:jc w:val="both"/>
                  <w:rPr>
                    <w:rFonts w:ascii="Garamond" w:hAnsi="Garamond" w:cs="Times New Roman"/>
                    <w:b/>
                    <w:color w:val="0070C0"/>
                    <w:sz w:val="24"/>
                    <w:szCs w:val="24"/>
                  </w:rPr>
                </w:pPr>
                <w:r w:rsidRPr="00E5056C">
                  <w:rPr>
                    <w:rFonts w:ascii="Garamond" w:hAnsi="Garamond" w:cs="Times New Roman"/>
                    <w:b/>
                    <w:color w:val="0070C0"/>
                    <w:sz w:val="24"/>
                    <w:szCs w:val="24"/>
                  </w:rPr>
                  <w:t>Remark</w:t>
                </w:r>
              </w:p>
            </w:tc>
          </w:tr>
          <w:tr w:rsidR="009C19E9" w:rsidTr="00C776B3">
            <w:tc>
              <w:tcPr>
                <w:tcW w:w="524" w:type="dxa"/>
                <w:tcBorders>
                  <w:top w:val="double" w:sz="4" w:space="0" w:color="FF0000"/>
                  <w:left w:val="single" w:sz="12"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1</w:t>
                </w:r>
              </w:p>
            </w:tc>
            <w:tc>
              <w:tcPr>
                <w:tcW w:w="2615" w:type="dxa"/>
                <w:tcBorders>
                  <w:top w:val="doub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Bet Architects</w:t>
                </w:r>
              </w:p>
            </w:tc>
            <w:tc>
              <w:tcPr>
                <w:tcW w:w="3375" w:type="dxa"/>
                <w:tcBorders>
                  <w:top w:val="doub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Hosanna University</w:t>
                </w:r>
              </w:p>
            </w:tc>
            <w:tc>
              <w:tcPr>
                <w:tcW w:w="2621" w:type="dxa"/>
                <w:vMerge w:val="restart"/>
                <w:tcBorders>
                  <w:top w:val="double" w:sz="4" w:space="0" w:color="FF0000"/>
                  <w:left w:val="single" w:sz="4" w:space="0" w:color="FF0000"/>
                  <w:right w:val="single" w:sz="12" w:space="0" w:color="FF0000"/>
                </w:tcBorders>
              </w:tcPr>
              <w:p w:rsidR="009C19E9" w:rsidRPr="00E5056C" w:rsidRDefault="009C19E9" w:rsidP="00C776B3">
                <w:pPr>
                  <w:autoSpaceDE w:val="0"/>
                  <w:autoSpaceDN w:val="0"/>
                  <w:adjustRightInd w:val="0"/>
                  <w:jc w:val="both"/>
                  <w:rPr>
                    <w:rFonts w:ascii="Garamond" w:hAnsi="Garamond" w:cs="Times New Roman"/>
                    <w:b/>
                    <w:sz w:val="24"/>
                    <w:szCs w:val="24"/>
                  </w:rPr>
                </w:pPr>
                <w:r>
                  <w:rPr>
                    <w:rFonts w:ascii="Garamond" w:hAnsi="Garamond" w:cs="Times New Roman"/>
                    <w:b/>
                    <w:sz w:val="24"/>
                    <w:szCs w:val="24"/>
                  </w:rPr>
                  <w:t>The subject</w:t>
                </w:r>
                <w:r w:rsidRPr="00E5056C">
                  <w:rPr>
                    <w:rFonts w:ascii="Garamond" w:hAnsi="Garamond" w:cs="Times New Roman"/>
                    <w:b/>
                    <w:sz w:val="24"/>
                    <w:szCs w:val="24"/>
                  </w:rPr>
                  <w:t xml:space="preserve"> project is </w:t>
                </w:r>
                <w:r>
                  <w:rPr>
                    <w:rFonts w:ascii="Garamond" w:hAnsi="Garamond" w:cs="Times New Roman"/>
                    <w:b/>
                    <w:sz w:val="24"/>
                    <w:szCs w:val="24"/>
                  </w:rPr>
                  <w:t xml:space="preserve">part of the projects in </w:t>
                </w:r>
                <w:r w:rsidRPr="00E5056C">
                  <w:rPr>
                    <w:rFonts w:ascii="Garamond" w:hAnsi="Garamond" w:cs="Times New Roman"/>
                    <w:b/>
                    <w:sz w:val="24"/>
                    <w:szCs w:val="24"/>
                  </w:rPr>
                  <w:t xml:space="preserve">Wolkite University to which the selected consultant is </w:t>
                </w:r>
                <w:proofErr w:type="spellStart"/>
                <w:r w:rsidRPr="00E5056C">
                  <w:rPr>
                    <w:rFonts w:ascii="Garamond" w:hAnsi="Garamond" w:cs="Times New Roman"/>
                    <w:b/>
                    <w:sz w:val="24"/>
                    <w:szCs w:val="24"/>
                  </w:rPr>
                  <w:t>Gereta</w:t>
                </w:r>
                <w:proofErr w:type="spellEnd"/>
                <w:r w:rsidRPr="00E5056C">
                  <w:rPr>
                    <w:rFonts w:ascii="Garamond" w:hAnsi="Garamond" w:cs="Times New Roman"/>
                    <w:b/>
                    <w:sz w:val="24"/>
                    <w:szCs w:val="24"/>
                  </w:rPr>
                  <w:t xml:space="preserve"> Consult.</w:t>
                </w:r>
              </w:p>
            </w:tc>
          </w:tr>
          <w:tr w:rsidR="009C19E9" w:rsidTr="00C776B3">
            <w:trPr>
              <w:trHeight w:val="72"/>
            </w:trPr>
            <w:tc>
              <w:tcPr>
                <w:tcW w:w="524" w:type="dxa"/>
                <w:vMerge w:val="restart"/>
                <w:tcBorders>
                  <w:top w:val="single" w:sz="4" w:space="0" w:color="FF0000"/>
                  <w:left w:val="single" w:sz="12" w:space="0" w:color="FF0000"/>
                  <w:right w:val="single" w:sz="4" w:space="0" w:color="FF0000"/>
                </w:tcBorders>
              </w:tcPr>
              <w:p w:rsidR="009C19E9" w:rsidRPr="00E5056C" w:rsidRDefault="009C19E9" w:rsidP="00C776B3">
                <w:pPr>
                  <w:autoSpaceDE w:val="0"/>
                  <w:autoSpaceDN w:val="0"/>
                  <w:adjustRightInd w:val="0"/>
                  <w:jc w:val="both"/>
                  <w:rPr>
                    <w:rFonts w:ascii="Garamond" w:hAnsi="Garamond" w:cs="Times New Roman"/>
                    <w:b/>
                    <w:sz w:val="24"/>
                    <w:szCs w:val="24"/>
                  </w:rPr>
                </w:pPr>
                <w:r w:rsidRPr="00E5056C">
                  <w:rPr>
                    <w:rFonts w:ascii="Garamond" w:hAnsi="Garamond" w:cs="Times New Roman"/>
                    <w:b/>
                    <w:sz w:val="24"/>
                    <w:szCs w:val="24"/>
                  </w:rPr>
                  <w:t>2</w:t>
                </w:r>
              </w:p>
            </w:tc>
            <w:tc>
              <w:tcPr>
                <w:tcW w:w="2615" w:type="dxa"/>
                <w:vMerge w:val="restart"/>
                <w:tcBorders>
                  <w:top w:val="single" w:sz="4" w:space="0" w:color="FF0000"/>
                  <w:left w:val="single" w:sz="4" w:space="0" w:color="FF0000"/>
                  <w:right w:val="single" w:sz="4" w:space="0" w:color="FF0000"/>
                </w:tcBorders>
              </w:tcPr>
              <w:p w:rsidR="009C19E9" w:rsidRPr="00E5056C" w:rsidRDefault="009C19E9" w:rsidP="00C776B3">
                <w:pPr>
                  <w:autoSpaceDE w:val="0"/>
                  <w:autoSpaceDN w:val="0"/>
                  <w:adjustRightInd w:val="0"/>
                  <w:jc w:val="both"/>
                  <w:rPr>
                    <w:rFonts w:ascii="Garamond" w:hAnsi="Garamond" w:cs="Times New Roman"/>
                    <w:b/>
                    <w:sz w:val="24"/>
                    <w:szCs w:val="24"/>
                  </w:rPr>
                </w:pPr>
                <w:proofErr w:type="spellStart"/>
                <w:r w:rsidRPr="00E5056C">
                  <w:rPr>
                    <w:rFonts w:ascii="Garamond" w:hAnsi="Garamond" w:cs="Times New Roman"/>
                    <w:b/>
                    <w:sz w:val="24"/>
                    <w:szCs w:val="24"/>
                  </w:rPr>
                  <w:t>Gereta</w:t>
                </w:r>
                <w:proofErr w:type="spellEnd"/>
                <w:r w:rsidRPr="00E5056C">
                  <w:rPr>
                    <w:rFonts w:ascii="Garamond" w:hAnsi="Garamond" w:cs="Times New Roman"/>
                    <w:b/>
                    <w:sz w:val="24"/>
                    <w:szCs w:val="24"/>
                  </w:rPr>
                  <w:t xml:space="preserve"> Consult</w:t>
                </w:r>
              </w:p>
            </w:tc>
            <w:tc>
              <w:tcPr>
                <w:tcW w:w="337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roofErr w:type="spellStart"/>
                <w:r>
                  <w:rPr>
                    <w:rFonts w:ascii="Garamond" w:hAnsi="Garamond" w:cs="Times New Roman"/>
                    <w:sz w:val="24"/>
                    <w:szCs w:val="24"/>
                  </w:rPr>
                  <w:t>Adigrat</w:t>
                </w:r>
                <w:proofErr w:type="spellEnd"/>
                <w:r>
                  <w:rPr>
                    <w:rFonts w:ascii="Garamond" w:hAnsi="Garamond" w:cs="Times New Roman"/>
                    <w:sz w:val="24"/>
                    <w:szCs w:val="24"/>
                  </w:rPr>
                  <w:t xml:space="preserve"> University</w:t>
                </w:r>
              </w:p>
            </w:tc>
            <w:tc>
              <w:tcPr>
                <w:tcW w:w="2621" w:type="dxa"/>
                <w:vMerge/>
                <w:tcBorders>
                  <w:left w:val="single" w:sz="4"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r w:rsidR="009C19E9" w:rsidTr="00C776B3">
            <w:trPr>
              <w:trHeight w:val="72"/>
            </w:trPr>
            <w:tc>
              <w:tcPr>
                <w:tcW w:w="524" w:type="dxa"/>
                <w:vMerge/>
                <w:tcBorders>
                  <w:left w:val="single" w:sz="12"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
            </w:tc>
            <w:tc>
              <w:tcPr>
                <w:tcW w:w="2615" w:type="dxa"/>
                <w:vMerge/>
                <w:tcBorders>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
            </w:tc>
            <w:tc>
              <w:tcPr>
                <w:tcW w:w="3375" w:type="dxa"/>
                <w:tcBorders>
                  <w:top w:val="single" w:sz="4" w:space="0" w:color="FF0000"/>
                  <w:left w:val="single" w:sz="4" w:space="0" w:color="FF0000"/>
                  <w:bottom w:val="single" w:sz="4" w:space="0" w:color="FF0000"/>
                  <w:right w:val="single" w:sz="4" w:space="0" w:color="FF0000"/>
                </w:tcBorders>
              </w:tcPr>
              <w:p w:rsidR="009C19E9" w:rsidRPr="00E5056C" w:rsidRDefault="009C19E9" w:rsidP="00C776B3">
                <w:pPr>
                  <w:autoSpaceDE w:val="0"/>
                  <w:autoSpaceDN w:val="0"/>
                  <w:adjustRightInd w:val="0"/>
                  <w:jc w:val="both"/>
                  <w:rPr>
                    <w:rFonts w:ascii="Garamond" w:hAnsi="Garamond" w:cs="Times New Roman"/>
                    <w:b/>
                    <w:sz w:val="24"/>
                    <w:szCs w:val="24"/>
                  </w:rPr>
                </w:pPr>
                <w:r w:rsidRPr="00E5056C">
                  <w:rPr>
                    <w:rFonts w:ascii="Garamond" w:hAnsi="Garamond" w:cs="Times New Roman"/>
                    <w:b/>
                    <w:sz w:val="24"/>
                    <w:szCs w:val="24"/>
                  </w:rPr>
                  <w:t>Wolkite University</w:t>
                </w:r>
              </w:p>
            </w:tc>
            <w:tc>
              <w:tcPr>
                <w:tcW w:w="2621" w:type="dxa"/>
                <w:vMerge/>
                <w:tcBorders>
                  <w:left w:val="single" w:sz="4"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r w:rsidR="009C19E9" w:rsidTr="00C776B3">
            <w:trPr>
              <w:trHeight w:val="444"/>
            </w:trPr>
            <w:tc>
              <w:tcPr>
                <w:tcW w:w="524" w:type="dxa"/>
                <w:vMerge w:val="restart"/>
                <w:tcBorders>
                  <w:top w:val="single" w:sz="4" w:space="0" w:color="FF0000"/>
                  <w:left w:val="single" w:sz="12"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3</w:t>
                </w:r>
              </w:p>
            </w:tc>
            <w:tc>
              <w:tcPr>
                <w:tcW w:w="2615" w:type="dxa"/>
                <w:vMerge w:val="restart"/>
                <w:tcBorders>
                  <w:top w:val="single" w:sz="4" w:space="0" w:color="FF0000"/>
                  <w:left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Acute Engineering</w:t>
                </w:r>
              </w:p>
            </w:tc>
            <w:tc>
              <w:tcPr>
                <w:tcW w:w="337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roofErr w:type="spellStart"/>
                <w:r>
                  <w:rPr>
                    <w:rFonts w:ascii="Garamond" w:hAnsi="Garamond" w:cs="Times New Roman"/>
                    <w:sz w:val="24"/>
                    <w:szCs w:val="24"/>
                  </w:rPr>
                  <w:t>Metu</w:t>
                </w:r>
                <w:proofErr w:type="spellEnd"/>
                <w:r>
                  <w:rPr>
                    <w:rFonts w:ascii="Garamond" w:hAnsi="Garamond" w:cs="Times New Roman"/>
                    <w:sz w:val="24"/>
                    <w:szCs w:val="24"/>
                  </w:rPr>
                  <w:t xml:space="preserve"> University</w:t>
                </w:r>
              </w:p>
            </w:tc>
            <w:tc>
              <w:tcPr>
                <w:tcW w:w="2621" w:type="dxa"/>
                <w:vMerge/>
                <w:tcBorders>
                  <w:left w:val="single" w:sz="4"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r w:rsidR="009C19E9" w:rsidTr="00C776B3">
            <w:tc>
              <w:tcPr>
                <w:tcW w:w="524" w:type="dxa"/>
                <w:vMerge/>
                <w:tcBorders>
                  <w:left w:val="single" w:sz="12"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
            </w:tc>
            <w:tc>
              <w:tcPr>
                <w:tcW w:w="2615" w:type="dxa"/>
                <w:vMerge/>
                <w:tcBorders>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
            </w:tc>
            <w:tc>
              <w:tcPr>
                <w:tcW w:w="337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roofErr w:type="spellStart"/>
                <w:r>
                  <w:rPr>
                    <w:rFonts w:ascii="Garamond" w:hAnsi="Garamond" w:cs="Times New Roman"/>
                    <w:sz w:val="24"/>
                    <w:szCs w:val="24"/>
                  </w:rPr>
                  <w:t>Bule</w:t>
                </w:r>
                <w:proofErr w:type="spellEnd"/>
                <w:r>
                  <w:rPr>
                    <w:rFonts w:ascii="Garamond" w:hAnsi="Garamond" w:cs="Times New Roman"/>
                    <w:sz w:val="24"/>
                    <w:szCs w:val="24"/>
                  </w:rPr>
                  <w:t xml:space="preserve"> Hora University</w:t>
                </w:r>
              </w:p>
            </w:tc>
            <w:tc>
              <w:tcPr>
                <w:tcW w:w="2621" w:type="dxa"/>
                <w:vMerge/>
                <w:tcBorders>
                  <w:left w:val="single" w:sz="4"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r w:rsidR="009C19E9" w:rsidTr="00C776B3">
            <w:tc>
              <w:tcPr>
                <w:tcW w:w="524" w:type="dxa"/>
                <w:tcBorders>
                  <w:top w:val="single" w:sz="4" w:space="0" w:color="FF0000"/>
                  <w:left w:val="single" w:sz="12"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4</w:t>
                </w:r>
              </w:p>
            </w:tc>
            <w:tc>
              <w:tcPr>
                <w:tcW w:w="261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National Engineers</w:t>
                </w:r>
              </w:p>
            </w:tc>
            <w:tc>
              <w:tcPr>
                <w:tcW w:w="337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roofErr w:type="spellStart"/>
                <w:r>
                  <w:rPr>
                    <w:rFonts w:ascii="Garamond" w:hAnsi="Garamond" w:cs="Times New Roman"/>
                    <w:sz w:val="24"/>
                    <w:szCs w:val="24"/>
                  </w:rPr>
                  <w:t>Woldiya</w:t>
                </w:r>
                <w:proofErr w:type="spellEnd"/>
                <w:r>
                  <w:rPr>
                    <w:rFonts w:ascii="Garamond" w:hAnsi="Garamond" w:cs="Times New Roman"/>
                    <w:sz w:val="24"/>
                    <w:szCs w:val="24"/>
                  </w:rPr>
                  <w:t xml:space="preserve"> University</w:t>
                </w:r>
              </w:p>
            </w:tc>
            <w:tc>
              <w:tcPr>
                <w:tcW w:w="2621" w:type="dxa"/>
                <w:vMerge/>
                <w:tcBorders>
                  <w:left w:val="single" w:sz="4"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r w:rsidR="009C19E9" w:rsidTr="00C776B3">
            <w:tc>
              <w:tcPr>
                <w:tcW w:w="524" w:type="dxa"/>
                <w:tcBorders>
                  <w:top w:val="single" w:sz="4" w:space="0" w:color="FF0000"/>
                  <w:left w:val="single" w:sz="12"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5</w:t>
                </w:r>
              </w:p>
            </w:tc>
            <w:tc>
              <w:tcPr>
                <w:tcW w:w="261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Ultimate Planners</w:t>
                </w:r>
              </w:p>
            </w:tc>
            <w:tc>
              <w:tcPr>
                <w:tcW w:w="337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roofErr w:type="spellStart"/>
                <w:r>
                  <w:rPr>
                    <w:rFonts w:ascii="Garamond" w:hAnsi="Garamond" w:cs="Times New Roman"/>
                    <w:sz w:val="24"/>
                    <w:szCs w:val="24"/>
                  </w:rPr>
                  <w:t>Debretabor</w:t>
                </w:r>
                <w:proofErr w:type="spellEnd"/>
                <w:r>
                  <w:rPr>
                    <w:rFonts w:ascii="Garamond" w:hAnsi="Garamond" w:cs="Times New Roman"/>
                    <w:sz w:val="24"/>
                    <w:szCs w:val="24"/>
                  </w:rPr>
                  <w:t xml:space="preserve"> University</w:t>
                </w:r>
              </w:p>
            </w:tc>
            <w:tc>
              <w:tcPr>
                <w:tcW w:w="2621" w:type="dxa"/>
                <w:vMerge/>
                <w:tcBorders>
                  <w:left w:val="single" w:sz="4"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r w:rsidR="009C19E9" w:rsidTr="00C776B3">
            <w:tc>
              <w:tcPr>
                <w:tcW w:w="524" w:type="dxa"/>
                <w:vMerge w:val="restart"/>
                <w:tcBorders>
                  <w:top w:val="single" w:sz="4" w:space="0" w:color="FF0000"/>
                  <w:left w:val="single" w:sz="12"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6</w:t>
                </w:r>
              </w:p>
            </w:tc>
            <w:tc>
              <w:tcPr>
                <w:tcW w:w="2615" w:type="dxa"/>
                <w:vMerge w:val="restart"/>
                <w:tcBorders>
                  <w:top w:val="single" w:sz="4" w:space="0" w:color="FF0000"/>
                  <w:left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MH Engineering</w:t>
                </w:r>
              </w:p>
            </w:tc>
            <w:tc>
              <w:tcPr>
                <w:tcW w:w="3375" w:type="dxa"/>
                <w:tcBorders>
                  <w:top w:val="single" w:sz="4" w:space="0" w:color="FF0000"/>
                  <w:left w:val="single" w:sz="4" w:space="0" w:color="FF0000"/>
                  <w:bottom w:val="single" w:sz="4"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roofErr w:type="spellStart"/>
                <w:r>
                  <w:rPr>
                    <w:rFonts w:ascii="Garamond" w:hAnsi="Garamond" w:cs="Times New Roman"/>
                    <w:sz w:val="24"/>
                    <w:szCs w:val="24"/>
                  </w:rPr>
                  <w:t>Assosa</w:t>
                </w:r>
                <w:proofErr w:type="spellEnd"/>
                <w:r>
                  <w:rPr>
                    <w:rFonts w:ascii="Garamond" w:hAnsi="Garamond" w:cs="Times New Roman"/>
                    <w:sz w:val="24"/>
                    <w:szCs w:val="24"/>
                  </w:rPr>
                  <w:t xml:space="preserve"> University</w:t>
                </w:r>
              </w:p>
            </w:tc>
            <w:tc>
              <w:tcPr>
                <w:tcW w:w="2621" w:type="dxa"/>
                <w:vMerge/>
                <w:tcBorders>
                  <w:left w:val="single" w:sz="4"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r w:rsidR="009C19E9" w:rsidTr="00C776B3">
            <w:tc>
              <w:tcPr>
                <w:tcW w:w="524" w:type="dxa"/>
                <w:vMerge/>
                <w:tcBorders>
                  <w:left w:val="single" w:sz="12" w:space="0" w:color="FF0000"/>
                  <w:bottom w:val="single" w:sz="12"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
            </w:tc>
            <w:tc>
              <w:tcPr>
                <w:tcW w:w="2615" w:type="dxa"/>
                <w:vMerge/>
                <w:tcBorders>
                  <w:left w:val="single" w:sz="4" w:space="0" w:color="FF0000"/>
                  <w:bottom w:val="single" w:sz="12"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p>
            </w:tc>
            <w:tc>
              <w:tcPr>
                <w:tcW w:w="3375" w:type="dxa"/>
                <w:tcBorders>
                  <w:top w:val="single" w:sz="4" w:space="0" w:color="FF0000"/>
                  <w:left w:val="single" w:sz="4" w:space="0" w:color="FF0000"/>
                  <w:bottom w:val="single" w:sz="12" w:space="0" w:color="FF0000"/>
                  <w:right w:val="single" w:sz="4" w:space="0" w:color="FF0000"/>
                </w:tcBorders>
              </w:tcPr>
              <w:p w:rsidR="009C19E9" w:rsidRDefault="009C19E9" w:rsidP="00C776B3">
                <w:pPr>
                  <w:autoSpaceDE w:val="0"/>
                  <w:autoSpaceDN w:val="0"/>
                  <w:adjustRightInd w:val="0"/>
                  <w:jc w:val="both"/>
                  <w:rPr>
                    <w:rFonts w:ascii="Garamond" w:hAnsi="Garamond" w:cs="Times New Roman"/>
                    <w:sz w:val="24"/>
                    <w:szCs w:val="24"/>
                  </w:rPr>
                </w:pPr>
                <w:r>
                  <w:rPr>
                    <w:rFonts w:ascii="Garamond" w:hAnsi="Garamond" w:cs="Times New Roman"/>
                    <w:sz w:val="24"/>
                    <w:szCs w:val="24"/>
                  </w:rPr>
                  <w:t>Ambo University</w:t>
                </w:r>
              </w:p>
            </w:tc>
            <w:tc>
              <w:tcPr>
                <w:tcW w:w="2621" w:type="dxa"/>
                <w:vMerge/>
                <w:tcBorders>
                  <w:left w:val="single" w:sz="4" w:space="0" w:color="FF0000"/>
                  <w:bottom w:val="single" w:sz="12" w:space="0" w:color="FF0000"/>
                  <w:right w:val="single" w:sz="12" w:space="0" w:color="FF0000"/>
                </w:tcBorders>
              </w:tcPr>
              <w:p w:rsidR="009C19E9" w:rsidRDefault="009C19E9" w:rsidP="00C776B3">
                <w:pPr>
                  <w:autoSpaceDE w:val="0"/>
                  <w:autoSpaceDN w:val="0"/>
                  <w:adjustRightInd w:val="0"/>
                  <w:jc w:val="both"/>
                  <w:rPr>
                    <w:rFonts w:ascii="Garamond" w:hAnsi="Garamond" w:cs="Times New Roman"/>
                    <w:sz w:val="24"/>
                    <w:szCs w:val="24"/>
                  </w:rPr>
                </w:pPr>
              </w:p>
            </w:tc>
          </w:tr>
        </w:tbl>
        <w:p w:rsidR="009C19E9" w:rsidRPr="00257F60" w:rsidRDefault="009C19E9" w:rsidP="009C19E9">
          <w:pPr>
            <w:pStyle w:val="ListParagraph"/>
            <w:numPr>
              <w:ilvl w:val="1"/>
              <w:numId w:val="23"/>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43" w:name="_Toc288241"/>
          <w:r w:rsidRPr="00257F60">
            <w:rPr>
              <w:rFonts w:ascii="Garamond" w:hAnsi="Garamond" w:cs="Times New Roman"/>
              <w:b/>
              <w:color w:val="0070C0"/>
              <w:sz w:val="28"/>
              <w:szCs w:val="24"/>
            </w:rPr>
            <w:t>Disclosure of procurement information</w:t>
          </w:r>
          <w:bookmarkEnd w:id="43"/>
        </w:p>
        <w:p w:rsidR="009C19E9" w:rsidRPr="00AD75A6" w:rsidRDefault="009C19E9" w:rsidP="009C19E9">
          <w:pPr>
            <w:jc w:val="both"/>
            <w:rPr>
              <w:rFonts w:ascii="Garamond" w:hAnsi="Garamond" w:cs="Times New Roman"/>
              <w:sz w:val="24"/>
              <w:szCs w:val="24"/>
            </w:rPr>
          </w:pPr>
          <w:r>
            <w:rPr>
              <w:rFonts w:ascii="Garamond" w:hAnsi="Garamond" w:cs="Times New Roman"/>
              <w:sz w:val="24"/>
              <w:szCs w:val="24"/>
            </w:rPr>
            <w:t>Disclosure of procurement information regarding supervision and contract administration consultancy service contract was not available with the current Procuring Entity, Wolkite University. Evidences indicate that the design and supervision contract services were procured by the Federal Ministry of Education for ten universities in one package through open bidding procedure whose detailed information is not obtained yet.</w:t>
          </w:r>
        </w:p>
        <w:p w:rsidR="009C19E9" w:rsidRDefault="009C19E9" w:rsidP="009C19E9">
          <w:pPr>
            <w:pStyle w:val="ListParagraph"/>
            <w:numPr>
              <w:ilvl w:val="1"/>
              <w:numId w:val="24"/>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44" w:name="_Toc288242"/>
          <w:r w:rsidRPr="00257F60">
            <w:rPr>
              <w:rFonts w:ascii="Garamond" w:hAnsi="Garamond" w:cs="Times New Roman"/>
              <w:b/>
              <w:color w:val="0070C0"/>
              <w:sz w:val="24"/>
              <w:szCs w:val="24"/>
            </w:rPr>
            <w:t>Overview of procurement process</w:t>
          </w:r>
          <w:bookmarkEnd w:id="44"/>
        </w:p>
        <w:p w:rsidR="009C19E9" w:rsidRPr="00EF03C5" w:rsidRDefault="009C19E9" w:rsidP="009C19E9">
          <w:pPr>
            <w:pStyle w:val="ListParagraph"/>
            <w:tabs>
              <w:tab w:val="left" w:pos="0"/>
            </w:tabs>
            <w:spacing w:before="120" w:after="120" w:line="240" w:lineRule="auto"/>
            <w:ind w:left="0"/>
            <w:contextualSpacing w:val="0"/>
            <w:jc w:val="both"/>
            <w:rPr>
              <w:rFonts w:ascii="Garamond" w:hAnsi="Garamond" w:cs="Times New Roman"/>
              <w:sz w:val="24"/>
              <w:szCs w:val="24"/>
            </w:rPr>
          </w:pPr>
          <w:r>
            <w:rPr>
              <w:rFonts w:ascii="Garamond" w:hAnsi="Garamond" w:cs="Times New Roman"/>
              <w:sz w:val="24"/>
              <w:szCs w:val="24"/>
            </w:rPr>
            <w:t>Evidences indicate that open bidding procedure was applied for selection of the consultant; however, a</w:t>
          </w:r>
          <w:r w:rsidRPr="00EF03C5">
            <w:rPr>
              <w:rFonts w:ascii="Garamond" w:hAnsi="Garamond" w:cs="Times New Roman"/>
              <w:sz w:val="24"/>
              <w:szCs w:val="24"/>
            </w:rPr>
            <w:t>s no document was available with the current procuring entity</w:t>
          </w:r>
          <w:r>
            <w:rPr>
              <w:rFonts w:ascii="Garamond" w:hAnsi="Garamond" w:cs="Times New Roman"/>
              <w:sz w:val="24"/>
              <w:szCs w:val="24"/>
            </w:rPr>
            <w:t xml:space="preserve"> and the procurement was conducted ten years before for all ten universities in one package, no discussion on the procurement process under this heading is presented. </w:t>
          </w:r>
          <w:r w:rsidRPr="00EF03C5">
            <w:rPr>
              <w:rFonts w:ascii="Garamond" w:hAnsi="Garamond" w:cs="Times New Roman"/>
              <w:sz w:val="24"/>
              <w:szCs w:val="24"/>
            </w:rPr>
            <w:t xml:space="preserve"> </w:t>
          </w:r>
        </w:p>
        <w:p w:rsidR="009C19E9" w:rsidRPr="00257F60" w:rsidRDefault="009C19E9" w:rsidP="009C19E9">
          <w:pPr>
            <w:pStyle w:val="ListParagraph"/>
            <w:numPr>
              <w:ilvl w:val="1"/>
              <w:numId w:val="24"/>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45" w:name="_Toc288243"/>
          <w:r w:rsidRPr="00257F60">
            <w:rPr>
              <w:rFonts w:ascii="Garamond" w:hAnsi="Garamond" w:cs="Times New Roman"/>
              <w:b/>
              <w:color w:val="0070C0"/>
              <w:sz w:val="24"/>
              <w:szCs w:val="24"/>
            </w:rPr>
            <w:t>Verification of the disclosed procurement information</w:t>
          </w:r>
          <w:bookmarkEnd w:id="45"/>
        </w:p>
        <w:p w:rsidR="009C19E9" w:rsidRPr="00AD75A6" w:rsidRDefault="009C19E9" w:rsidP="009C19E9">
          <w:pPr>
            <w:pStyle w:val="ListParagraph"/>
            <w:numPr>
              <w:ilvl w:val="0"/>
              <w:numId w:val="25"/>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46" w:name="_Toc288244"/>
          <w:r w:rsidRPr="00AD75A6">
            <w:rPr>
              <w:rFonts w:ascii="Garamond" w:hAnsi="Garamond" w:cs="Times New Roman"/>
              <w:b/>
              <w:sz w:val="24"/>
              <w:szCs w:val="24"/>
            </w:rPr>
            <w:t>Completeness of the disclosed procurement information</w:t>
          </w:r>
          <w:bookmarkEnd w:id="46"/>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AD75A6" w:rsidRDefault="009C19E9" w:rsidP="009C19E9">
          <w:pPr>
            <w:pStyle w:val="ListParagraph"/>
            <w:numPr>
              <w:ilvl w:val="0"/>
              <w:numId w:val="25"/>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47" w:name="_Toc288245"/>
          <w:r w:rsidRPr="00AD75A6">
            <w:rPr>
              <w:rFonts w:ascii="Garamond" w:hAnsi="Garamond" w:cs="Times New Roman"/>
              <w:b/>
              <w:sz w:val="24"/>
              <w:szCs w:val="24"/>
            </w:rPr>
            <w:t>Accuracy of the disclosed procurement information</w:t>
          </w:r>
          <w:bookmarkEnd w:id="47"/>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EF03C5" w:rsidRDefault="009C19E9" w:rsidP="009C19E9">
          <w:pPr>
            <w:pStyle w:val="ListParagraph"/>
            <w:numPr>
              <w:ilvl w:val="1"/>
              <w:numId w:val="24"/>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48" w:name="_Toc288246"/>
          <w:r w:rsidRPr="00EF03C5">
            <w:rPr>
              <w:rFonts w:ascii="Garamond" w:hAnsi="Garamond" w:cs="Times New Roman"/>
              <w:b/>
              <w:color w:val="0070C0"/>
              <w:sz w:val="24"/>
              <w:szCs w:val="24"/>
            </w:rPr>
            <w:t>Analysis of the disclosed procurement information</w:t>
          </w:r>
          <w:bookmarkEnd w:id="48"/>
        </w:p>
        <w:p w:rsidR="009C19E9" w:rsidRPr="00AD75A6" w:rsidRDefault="009C19E9" w:rsidP="009C19E9">
          <w:pPr>
            <w:pStyle w:val="ListParagraph"/>
            <w:numPr>
              <w:ilvl w:val="0"/>
              <w:numId w:val="26"/>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49" w:name="_Toc288247"/>
          <w:r w:rsidRPr="00AD75A6">
            <w:rPr>
              <w:rFonts w:ascii="Garamond" w:hAnsi="Garamond" w:cs="Times New Roman"/>
              <w:b/>
              <w:sz w:val="24"/>
              <w:szCs w:val="24"/>
            </w:rPr>
            <w:t>Compliance of the procurement process with rules of advertisement</w:t>
          </w:r>
          <w:bookmarkEnd w:id="49"/>
          <w:r w:rsidRPr="00AD75A6">
            <w:rPr>
              <w:rFonts w:ascii="Garamond" w:hAnsi="Garamond" w:cs="Times New Roman"/>
              <w:b/>
              <w:sz w:val="24"/>
              <w:szCs w:val="24"/>
            </w:rPr>
            <w:t xml:space="preserve"> </w:t>
          </w:r>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AD75A6" w:rsidRDefault="009C19E9" w:rsidP="009C19E9">
          <w:pPr>
            <w:pStyle w:val="ListParagraph"/>
            <w:numPr>
              <w:ilvl w:val="0"/>
              <w:numId w:val="26"/>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50" w:name="_Toc288248"/>
          <w:r w:rsidRPr="00AD75A6">
            <w:rPr>
              <w:rFonts w:ascii="Garamond" w:hAnsi="Garamond" w:cs="Times New Roman"/>
              <w:b/>
              <w:sz w:val="24"/>
              <w:szCs w:val="24"/>
            </w:rPr>
            <w:lastRenderedPageBreak/>
            <w:t>Efficiency of the procurement process (Timeliness)</w:t>
          </w:r>
          <w:bookmarkEnd w:id="50"/>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AD75A6" w:rsidRDefault="009C19E9" w:rsidP="009C19E9">
          <w:pPr>
            <w:pStyle w:val="ListParagraph"/>
            <w:numPr>
              <w:ilvl w:val="0"/>
              <w:numId w:val="26"/>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51" w:name="_Toc288249"/>
          <w:r w:rsidRPr="00AD75A6">
            <w:rPr>
              <w:rFonts w:ascii="Garamond" w:hAnsi="Garamond" w:cs="Times New Roman"/>
              <w:b/>
              <w:sz w:val="24"/>
              <w:szCs w:val="24"/>
            </w:rPr>
            <w:t>Fairness of the procurement process</w:t>
          </w:r>
          <w:bookmarkEnd w:id="51"/>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AD75A6" w:rsidRDefault="009C19E9" w:rsidP="009C19E9">
          <w:pPr>
            <w:pStyle w:val="ListParagraph"/>
            <w:numPr>
              <w:ilvl w:val="0"/>
              <w:numId w:val="26"/>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52" w:name="_Toc288250"/>
          <w:r w:rsidRPr="00AD75A6">
            <w:rPr>
              <w:rFonts w:ascii="Garamond" w:hAnsi="Garamond" w:cs="Times New Roman"/>
              <w:b/>
              <w:sz w:val="24"/>
              <w:szCs w:val="24"/>
            </w:rPr>
            <w:t>Transparency of the tender evaluation process</w:t>
          </w:r>
          <w:bookmarkEnd w:id="52"/>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AD75A6" w:rsidRDefault="009C19E9" w:rsidP="009C19E9">
          <w:pPr>
            <w:pStyle w:val="ListParagraph"/>
            <w:numPr>
              <w:ilvl w:val="0"/>
              <w:numId w:val="26"/>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53" w:name="_Toc288251"/>
          <w:r w:rsidRPr="00AD75A6">
            <w:rPr>
              <w:rFonts w:ascii="Garamond" w:hAnsi="Garamond" w:cs="Times New Roman"/>
              <w:b/>
              <w:sz w:val="24"/>
              <w:szCs w:val="24"/>
            </w:rPr>
            <w:t>Objectivity of the tender evaluation and award criteria</w:t>
          </w:r>
          <w:bookmarkEnd w:id="53"/>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8118CD" w:rsidRDefault="009C19E9" w:rsidP="009C19E9">
          <w:pPr>
            <w:pStyle w:val="ListParagraph"/>
            <w:numPr>
              <w:ilvl w:val="0"/>
              <w:numId w:val="26"/>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54" w:name="_Toc288252"/>
          <w:r w:rsidRPr="008118CD">
            <w:rPr>
              <w:rFonts w:ascii="Garamond" w:hAnsi="Garamond" w:cs="Times New Roman"/>
              <w:b/>
              <w:sz w:val="24"/>
              <w:szCs w:val="24"/>
            </w:rPr>
            <w:t>Competitiveness of the award price</w:t>
          </w:r>
          <w:bookmarkEnd w:id="54"/>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7D2035" w:rsidRDefault="009C19E9" w:rsidP="009C19E9">
          <w:pPr>
            <w:pStyle w:val="ListParagraph"/>
            <w:numPr>
              <w:ilvl w:val="0"/>
              <w:numId w:val="26"/>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55" w:name="_Toc288253"/>
          <w:r w:rsidRPr="007D2035">
            <w:rPr>
              <w:rFonts w:ascii="Garamond" w:hAnsi="Garamond" w:cs="Times New Roman"/>
              <w:b/>
              <w:sz w:val="24"/>
              <w:szCs w:val="24"/>
            </w:rPr>
            <w:t>Overview of contract milestones: original scope, time and cost</w:t>
          </w:r>
          <w:bookmarkEnd w:id="55"/>
        </w:p>
        <w:p w:rsidR="009C19E9" w:rsidRPr="00D343E0"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D343E0">
            <w:rPr>
              <w:rFonts w:ascii="Garamond" w:hAnsi="Garamond" w:cs="Times New Roman"/>
              <w:sz w:val="24"/>
              <w:szCs w:val="24"/>
            </w:rPr>
            <w:t>N/A</w:t>
          </w:r>
        </w:p>
        <w:p w:rsidR="009C19E9" w:rsidRPr="00EF03C5" w:rsidRDefault="009C19E9" w:rsidP="009C19E9">
          <w:pPr>
            <w:pStyle w:val="ListParagraph"/>
            <w:numPr>
              <w:ilvl w:val="1"/>
              <w:numId w:val="23"/>
            </w:numPr>
            <w:tabs>
              <w:tab w:val="left" w:pos="540"/>
            </w:tabs>
            <w:spacing w:before="240" w:after="120" w:line="240" w:lineRule="auto"/>
            <w:ind w:left="547" w:hanging="547"/>
            <w:contextualSpacing w:val="0"/>
            <w:jc w:val="both"/>
            <w:outlineLvl w:val="1"/>
            <w:rPr>
              <w:rFonts w:ascii="Garamond" w:hAnsi="Garamond" w:cs="Times New Roman"/>
              <w:b/>
              <w:color w:val="0070C0"/>
              <w:sz w:val="28"/>
              <w:szCs w:val="24"/>
            </w:rPr>
          </w:pPr>
          <w:bookmarkStart w:id="56" w:name="_Toc288254"/>
          <w:r w:rsidRPr="00EF03C5">
            <w:rPr>
              <w:rFonts w:ascii="Garamond" w:hAnsi="Garamond" w:cs="Times New Roman"/>
              <w:b/>
              <w:color w:val="0070C0"/>
              <w:sz w:val="28"/>
              <w:szCs w:val="24"/>
            </w:rPr>
            <w:t>Disclosure of contract information</w:t>
          </w:r>
          <w:bookmarkEnd w:id="56"/>
        </w:p>
        <w:p w:rsidR="009C19E9" w:rsidRPr="00EF03C5" w:rsidRDefault="009C19E9" w:rsidP="009C19E9">
          <w:pPr>
            <w:pStyle w:val="ListParagraph"/>
            <w:numPr>
              <w:ilvl w:val="1"/>
              <w:numId w:val="27"/>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57" w:name="_Toc288255"/>
          <w:r w:rsidRPr="00EF03C5">
            <w:rPr>
              <w:rFonts w:ascii="Garamond" w:hAnsi="Garamond" w:cs="Times New Roman"/>
              <w:b/>
              <w:color w:val="0070C0"/>
              <w:sz w:val="24"/>
              <w:szCs w:val="24"/>
            </w:rPr>
            <w:t>Overview of the contract</w:t>
          </w:r>
          <w:bookmarkEnd w:id="57"/>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The main contract was signed for service duration of five years with a contract sum of 3,683,220.00 Birr including 15% VAT. This service fee if for supervision and contract administration of a number of contracts, buildings, and other university facilities including the subject contract having five blocks in the fourth phase of the university expansion project. The main contract document was not disclosed by the current Procuring Entity, Wolkite University, and information regarding main contract agreement was obtained from supplementary contract and payment invoices.</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Supplementary contract has also been signed for extension of the service period by two years based on negotiation with the consultant after getting permission from the Federal Public Procurement and Property Administration Agency. The contract sum for the supplementary contract is 3,426,131.75 Birr including 15% VAT and the price and time information of both the main and supplementary contracts is provided in Table 5-2 below.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Reviewed key correspondences indicate that the professional requirement for the services was dependent of the phases of the construction and the number of contracts (contractors) in each phase of the construction in the university under the main contract agreement to which the Ministry of Education was addressing necessary amendments on the deployment of the professionals. </w:t>
          </w:r>
        </w:p>
        <w:p w:rsidR="009C19E9" w:rsidRPr="000939CF" w:rsidRDefault="009C19E9" w:rsidP="009C19E9">
          <w:pPr>
            <w:pStyle w:val="ListParagraph"/>
            <w:tabs>
              <w:tab w:val="left" w:pos="0"/>
            </w:tabs>
            <w:spacing w:before="120" w:after="120" w:line="240" w:lineRule="auto"/>
            <w:ind w:left="0"/>
            <w:contextualSpacing w:val="0"/>
            <w:jc w:val="center"/>
            <w:rPr>
              <w:rFonts w:ascii="Garamond" w:hAnsi="Garamond" w:cs="Times New Roman"/>
              <w:b/>
              <w:sz w:val="20"/>
              <w:szCs w:val="24"/>
            </w:rPr>
          </w:pPr>
          <w:r w:rsidRPr="000939CF">
            <w:rPr>
              <w:rFonts w:ascii="Garamond" w:hAnsi="Garamond" w:cs="Times New Roman"/>
              <w:b/>
              <w:sz w:val="20"/>
              <w:szCs w:val="24"/>
            </w:rPr>
            <w:t xml:space="preserve">Table </w:t>
          </w:r>
          <w:r>
            <w:rPr>
              <w:rFonts w:ascii="Garamond" w:hAnsi="Garamond" w:cs="Times New Roman"/>
              <w:b/>
              <w:sz w:val="20"/>
              <w:szCs w:val="24"/>
            </w:rPr>
            <w:t>5</w:t>
          </w:r>
          <w:r w:rsidRPr="000939CF">
            <w:rPr>
              <w:rFonts w:ascii="Garamond" w:hAnsi="Garamond" w:cs="Times New Roman"/>
              <w:b/>
              <w:sz w:val="20"/>
              <w:szCs w:val="24"/>
            </w:rPr>
            <w:t>-</w:t>
          </w:r>
          <w:r>
            <w:rPr>
              <w:rFonts w:ascii="Garamond" w:hAnsi="Garamond" w:cs="Times New Roman"/>
              <w:b/>
              <w:sz w:val="20"/>
              <w:szCs w:val="24"/>
            </w:rPr>
            <w:t>2</w:t>
          </w:r>
          <w:r w:rsidRPr="000939CF">
            <w:rPr>
              <w:rFonts w:ascii="Garamond" w:hAnsi="Garamond" w:cs="Times New Roman"/>
              <w:b/>
              <w:sz w:val="20"/>
              <w:szCs w:val="24"/>
            </w:rPr>
            <w:t xml:space="preserve">: </w:t>
          </w:r>
          <w:r>
            <w:rPr>
              <w:rFonts w:ascii="Garamond" w:hAnsi="Garamond" w:cs="Times New Roman"/>
              <w:b/>
              <w:sz w:val="20"/>
              <w:szCs w:val="24"/>
            </w:rPr>
            <w:t>Contract information</w:t>
          </w:r>
          <w:r w:rsidRPr="000939CF">
            <w:rPr>
              <w:rFonts w:ascii="Garamond" w:hAnsi="Garamond" w:cs="Times New Roman"/>
              <w:b/>
              <w:sz w:val="20"/>
              <w:szCs w:val="24"/>
            </w:rPr>
            <w:t xml:space="preserve"> (Source: </w:t>
          </w:r>
          <w:r>
            <w:rPr>
              <w:rFonts w:ascii="Garamond" w:hAnsi="Garamond" w:cs="Times New Roman"/>
              <w:b/>
              <w:sz w:val="20"/>
              <w:szCs w:val="24"/>
            </w:rPr>
            <w:t>Supplementary contract and final payment invoice</w:t>
          </w:r>
          <w:r w:rsidRPr="000939CF">
            <w:rPr>
              <w:rFonts w:ascii="Garamond" w:hAnsi="Garamond" w:cs="Times New Roman"/>
              <w:b/>
              <w:sz w:val="20"/>
              <w:szCs w:val="24"/>
            </w:rPr>
            <w:t>)</w:t>
          </w:r>
        </w:p>
        <w:p w:rsidR="009C19E9" w:rsidRDefault="009C19E9" w:rsidP="009C19E9">
          <w:pPr>
            <w:autoSpaceDE w:val="0"/>
            <w:autoSpaceDN w:val="0"/>
            <w:adjustRightInd w:val="0"/>
            <w:spacing w:before="120" w:after="120" w:line="240" w:lineRule="auto"/>
            <w:jc w:val="center"/>
            <w:rPr>
              <w:rFonts w:ascii="Garamond" w:hAnsi="Garamond" w:cs="Times New Roman"/>
              <w:sz w:val="24"/>
              <w:szCs w:val="24"/>
            </w:rPr>
          </w:pPr>
          <w:r w:rsidRPr="00C26823">
            <w:rPr>
              <w:noProof/>
            </w:rPr>
            <w:drawing>
              <wp:inline distT="0" distB="0" distL="0" distR="0" wp14:anchorId="1B2D9ED8" wp14:editId="403381D6">
                <wp:extent cx="5737859" cy="1455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4828" cy="1457188"/>
                        </a:xfrm>
                        <a:prstGeom prst="rect">
                          <a:avLst/>
                        </a:prstGeom>
                        <a:noFill/>
                        <a:ln>
                          <a:noFill/>
                        </a:ln>
                      </pic:spPr>
                    </pic:pic>
                  </a:graphicData>
                </a:graphic>
              </wp:inline>
            </w:drawing>
          </w:r>
        </w:p>
        <w:p w:rsidR="009C19E9" w:rsidRPr="00EF03C5" w:rsidRDefault="009C19E9" w:rsidP="009C19E9">
          <w:pPr>
            <w:pStyle w:val="ListParagraph"/>
            <w:numPr>
              <w:ilvl w:val="1"/>
              <w:numId w:val="27"/>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58" w:name="_Toc288256"/>
          <w:r w:rsidRPr="00EF03C5">
            <w:rPr>
              <w:rFonts w:ascii="Garamond" w:hAnsi="Garamond" w:cs="Times New Roman"/>
              <w:b/>
              <w:color w:val="0070C0"/>
              <w:sz w:val="24"/>
              <w:szCs w:val="24"/>
            </w:rPr>
            <w:lastRenderedPageBreak/>
            <w:t>Verification of the disclosed contract information</w:t>
          </w:r>
          <w:bookmarkEnd w:id="58"/>
          <w:r w:rsidRPr="00EF03C5">
            <w:rPr>
              <w:rFonts w:ascii="Garamond" w:hAnsi="Garamond" w:cs="Times New Roman"/>
              <w:b/>
              <w:color w:val="0070C0"/>
              <w:sz w:val="24"/>
              <w:szCs w:val="24"/>
            </w:rPr>
            <w:t xml:space="preserve"> </w:t>
          </w:r>
        </w:p>
        <w:p w:rsidR="009C19E9" w:rsidRPr="00AD75A6" w:rsidRDefault="009C19E9" w:rsidP="009C19E9">
          <w:pPr>
            <w:pStyle w:val="ListParagraph"/>
            <w:numPr>
              <w:ilvl w:val="0"/>
              <w:numId w:val="28"/>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59" w:name="_Toc288257"/>
          <w:r w:rsidRPr="00AD75A6">
            <w:rPr>
              <w:rFonts w:ascii="Garamond" w:hAnsi="Garamond" w:cs="Times New Roman"/>
              <w:b/>
              <w:sz w:val="24"/>
              <w:szCs w:val="24"/>
            </w:rPr>
            <w:t>Completeness of the disclosed contract information</w:t>
          </w:r>
          <w:bookmarkEnd w:id="59"/>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B950BC">
            <w:rPr>
              <w:rFonts w:ascii="Garamond" w:hAnsi="Garamond" w:cs="Times New Roman"/>
              <w:sz w:val="24"/>
              <w:szCs w:val="24"/>
            </w:rPr>
            <w:t xml:space="preserve">Generally, key information concerning the performance of the supervision and contract administration contract information </w:t>
          </w:r>
          <w:r>
            <w:rPr>
              <w:rFonts w:ascii="Garamond" w:hAnsi="Garamond" w:cs="Times New Roman"/>
              <w:sz w:val="24"/>
              <w:szCs w:val="24"/>
            </w:rPr>
            <w:t xml:space="preserve">can be taken as complete except for some information such as main contract provisions if different from the contract amendment with the Universities. </w:t>
          </w:r>
          <w:r w:rsidRPr="009118AA">
            <w:rPr>
              <w:rFonts w:ascii="Garamond" w:hAnsi="Garamond" w:cs="Times New Roman"/>
              <w:sz w:val="24"/>
              <w:szCs w:val="24"/>
            </w:rPr>
            <w:t>All information required</w:t>
          </w:r>
          <w:r>
            <w:rPr>
              <w:rFonts w:ascii="Garamond" w:hAnsi="Garamond" w:cs="Times New Roman"/>
              <w:sz w:val="24"/>
              <w:szCs w:val="24"/>
            </w:rPr>
            <w:t xml:space="preserve"> for the disclosure</w:t>
          </w:r>
          <w:r w:rsidRPr="009118AA">
            <w:rPr>
              <w:rFonts w:ascii="Garamond" w:hAnsi="Garamond" w:cs="Times New Roman"/>
              <w:sz w:val="24"/>
              <w:szCs w:val="24"/>
            </w:rPr>
            <w:t xml:space="preserve"> has been disclosed by the Procuring Entity within the framework of the disclosure format with the exceptions provided in this report</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EE3A43">
            <w:rPr>
              <w:rFonts w:ascii="Garamond" w:hAnsi="Garamond" w:cs="Times New Roman"/>
              <w:sz w:val="24"/>
              <w:szCs w:val="24"/>
            </w:rPr>
            <w:t xml:space="preserve">The current Procuring Entity has </w:t>
          </w:r>
          <w:r>
            <w:rPr>
              <w:rFonts w:ascii="Garamond" w:hAnsi="Garamond" w:cs="Times New Roman"/>
              <w:sz w:val="24"/>
              <w:szCs w:val="24"/>
            </w:rPr>
            <w:t xml:space="preserve">provided the Assurance Professional a copy of the supplementary contract agreement while the </w:t>
          </w:r>
          <w:r w:rsidRPr="00B47903">
            <w:rPr>
              <w:rFonts w:ascii="Garamond" w:hAnsi="Garamond" w:cs="Times New Roman"/>
              <w:sz w:val="24"/>
              <w:szCs w:val="24"/>
            </w:rPr>
            <w:t>main contract</w:t>
          </w:r>
          <w:r>
            <w:rPr>
              <w:rFonts w:ascii="Garamond" w:hAnsi="Garamond" w:cs="Times New Roman"/>
              <w:sz w:val="24"/>
              <w:szCs w:val="24"/>
            </w:rPr>
            <w:t xml:space="preserve"> agreement had been made with the Federal Ministry of Education. Latest payment invoice and key contract information (correspondences) with cost breakdown of contract prices has also been provided by Wolkite University.</w:t>
          </w:r>
        </w:p>
        <w:p w:rsidR="009C19E9" w:rsidRPr="00AD75A6" w:rsidRDefault="009C19E9" w:rsidP="009C19E9">
          <w:pPr>
            <w:pStyle w:val="ListParagraph"/>
            <w:numPr>
              <w:ilvl w:val="0"/>
              <w:numId w:val="28"/>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60" w:name="_Toc288258"/>
          <w:r w:rsidRPr="00AD75A6">
            <w:rPr>
              <w:rFonts w:ascii="Garamond" w:hAnsi="Garamond" w:cs="Times New Roman"/>
              <w:b/>
              <w:sz w:val="24"/>
              <w:szCs w:val="24"/>
            </w:rPr>
            <w:t>Accuracy of the disclosed contract information</w:t>
          </w:r>
          <w:bookmarkEnd w:id="60"/>
        </w:p>
        <w:p w:rsidR="009C19E9" w:rsidRDefault="009C19E9" w:rsidP="009C19E9">
          <w:pPr>
            <w:tabs>
              <w:tab w:val="left" w:pos="720"/>
            </w:tabs>
            <w:autoSpaceDE w:val="0"/>
            <w:autoSpaceDN w:val="0"/>
            <w:adjustRightInd w:val="0"/>
            <w:spacing w:before="120" w:after="120" w:line="240" w:lineRule="auto"/>
            <w:ind w:left="720"/>
            <w:jc w:val="both"/>
            <w:rPr>
              <w:rFonts w:ascii="Garamond" w:hAnsi="Garamond" w:cs="Times New Roman"/>
              <w:sz w:val="24"/>
              <w:szCs w:val="24"/>
            </w:rPr>
          </w:pPr>
          <w:r>
            <w:rPr>
              <w:rFonts w:ascii="Garamond" w:hAnsi="Garamond" w:cs="Times New Roman"/>
              <w:sz w:val="24"/>
              <w:szCs w:val="24"/>
            </w:rPr>
            <w:t>D</w:t>
          </w:r>
          <w:r w:rsidRPr="009118AA">
            <w:rPr>
              <w:rFonts w:ascii="Garamond" w:hAnsi="Garamond" w:cs="Times New Roman"/>
              <w:sz w:val="24"/>
              <w:szCs w:val="24"/>
            </w:rPr>
            <w:t xml:space="preserve">isclosed </w:t>
          </w:r>
          <w:r>
            <w:rPr>
              <w:rFonts w:ascii="Garamond" w:hAnsi="Garamond" w:cs="Times New Roman"/>
              <w:sz w:val="24"/>
              <w:szCs w:val="24"/>
            </w:rPr>
            <w:t xml:space="preserve">contract </w:t>
          </w:r>
          <w:r w:rsidRPr="009118AA">
            <w:rPr>
              <w:rFonts w:ascii="Garamond" w:hAnsi="Garamond" w:cs="Times New Roman"/>
              <w:sz w:val="24"/>
              <w:szCs w:val="24"/>
            </w:rPr>
            <w:t xml:space="preserve">information on the </w:t>
          </w:r>
          <w:r>
            <w:rPr>
              <w:rFonts w:ascii="Garamond" w:hAnsi="Garamond" w:cs="Times New Roman"/>
              <w:sz w:val="24"/>
              <w:szCs w:val="24"/>
            </w:rPr>
            <w:t xml:space="preserve">supervision and contract administration consultancy contract </w:t>
          </w:r>
          <w:r w:rsidRPr="009118AA">
            <w:rPr>
              <w:rFonts w:ascii="Garamond" w:hAnsi="Garamond" w:cs="Times New Roman"/>
              <w:sz w:val="24"/>
              <w:szCs w:val="24"/>
            </w:rPr>
            <w:t>is verified to be accurate</w:t>
          </w:r>
          <w:r>
            <w:rPr>
              <w:rFonts w:ascii="Garamond" w:hAnsi="Garamond" w:cs="Times New Roman"/>
              <w:sz w:val="24"/>
              <w:szCs w:val="24"/>
            </w:rPr>
            <w:t xml:space="preserve"> as the information was extracted from documents produced by the consultant and</w:t>
          </w:r>
          <w:r w:rsidRPr="00B47903">
            <w:rPr>
              <w:rFonts w:ascii="Garamond" w:hAnsi="Garamond" w:cs="Times New Roman"/>
              <w:sz w:val="24"/>
              <w:szCs w:val="24"/>
            </w:rPr>
            <w:t xml:space="preserve"> </w:t>
          </w:r>
          <w:r>
            <w:rPr>
              <w:rFonts w:ascii="Garamond" w:hAnsi="Garamond" w:cs="Times New Roman"/>
              <w:sz w:val="24"/>
              <w:szCs w:val="24"/>
            </w:rPr>
            <w:t>contractor</w:t>
          </w:r>
          <w:r w:rsidRPr="009118AA">
            <w:rPr>
              <w:rFonts w:ascii="Garamond" w:hAnsi="Garamond" w:cs="Times New Roman"/>
              <w:sz w:val="24"/>
              <w:szCs w:val="24"/>
            </w:rPr>
            <w:t>. T</w:t>
          </w:r>
          <w:r>
            <w:rPr>
              <w:rFonts w:ascii="Garamond" w:hAnsi="Garamond" w:cs="Times New Roman"/>
              <w:sz w:val="24"/>
              <w:szCs w:val="24"/>
            </w:rPr>
            <w:t>hat is, t</w:t>
          </w:r>
          <w:r w:rsidRPr="009118AA">
            <w:rPr>
              <w:rFonts w:ascii="Garamond" w:hAnsi="Garamond" w:cs="Times New Roman"/>
              <w:sz w:val="24"/>
              <w:szCs w:val="24"/>
            </w:rPr>
            <w:t xml:space="preserve">he Assurance Professional has verified the information provided by the Procuring Entity from sources of the </w:t>
          </w:r>
          <w:r>
            <w:rPr>
              <w:rFonts w:ascii="Garamond" w:hAnsi="Garamond" w:cs="Times New Roman"/>
              <w:sz w:val="24"/>
              <w:szCs w:val="24"/>
            </w:rPr>
            <w:t>information produced by the consultant and the contractor</w:t>
          </w:r>
          <w:r w:rsidRPr="009118AA">
            <w:rPr>
              <w:rFonts w:ascii="Garamond" w:hAnsi="Garamond" w:cs="Times New Roman"/>
              <w:sz w:val="24"/>
              <w:szCs w:val="24"/>
            </w:rPr>
            <w:t>.</w:t>
          </w:r>
          <w:r>
            <w:rPr>
              <w:rFonts w:ascii="Garamond" w:hAnsi="Garamond" w:cs="Times New Roman"/>
              <w:sz w:val="24"/>
              <w:szCs w:val="24"/>
            </w:rPr>
            <w:t xml:space="preserve"> </w:t>
          </w:r>
        </w:p>
        <w:p w:rsidR="009C19E9" w:rsidRPr="00EF03C5" w:rsidRDefault="009C19E9" w:rsidP="009C19E9">
          <w:pPr>
            <w:pStyle w:val="ListParagraph"/>
            <w:numPr>
              <w:ilvl w:val="1"/>
              <w:numId w:val="27"/>
            </w:numPr>
            <w:tabs>
              <w:tab w:val="left" w:pos="540"/>
            </w:tabs>
            <w:spacing w:before="240" w:after="120" w:line="240" w:lineRule="auto"/>
            <w:ind w:left="547" w:hanging="547"/>
            <w:contextualSpacing w:val="0"/>
            <w:jc w:val="both"/>
            <w:outlineLvl w:val="2"/>
            <w:rPr>
              <w:rFonts w:ascii="Garamond" w:hAnsi="Garamond" w:cs="Times New Roman"/>
              <w:b/>
              <w:color w:val="0070C0"/>
              <w:sz w:val="24"/>
              <w:szCs w:val="24"/>
            </w:rPr>
          </w:pPr>
          <w:bookmarkStart w:id="61" w:name="_Toc288259"/>
          <w:r w:rsidRPr="00EF03C5">
            <w:rPr>
              <w:rFonts w:ascii="Garamond" w:hAnsi="Garamond" w:cs="Times New Roman"/>
              <w:b/>
              <w:color w:val="0070C0"/>
              <w:sz w:val="24"/>
              <w:szCs w:val="24"/>
            </w:rPr>
            <w:t>Analysis of the disclosed contract information</w:t>
          </w:r>
          <w:bookmarkEnd w:id="61"/>
        </w:p>
        <w:p w:rsidR="009C19E9" w:rsidRPr="00AD75A6" w:rsidRDefault="009C19E9" w:rsidP="009C19E9">
          <w:pPr>
            <w:pStyle w:val="ListParagraph"/>
            <w:numPr>
              <w:ilvl w:val="0"/>
              <w:numId w:val="2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62" w:name="_Toc288260"/>
          <w:r w:rsidRPr="00AD75A6">
            <w:rPr>
              <w:rFonts w:ascii="Garamond" w:hAnsi="Garamond" w:cs="Times New Roman"/>
              <w:b/>
              <w:sz w:val="24"/>
              <w:szCs w:val="24"/>
            </w:rPr>
            <w:t xml:space="preserve">Issues related to contract </w:t>
          </w:r>
          <w:r>
            <w:rPr>
              <w:rFonts w:ascii="Garamond" w:hAnsi="Garamond" w:cs="Times New Roman"/>
              <w:b/>
              <w:sz w:val="24"/>
              <w:szCs w:val="24"/>
            </w:rPr>
            <w:t>price</w:t>
          </w:r>
          <w:bookmarkEnd w:id="62"/>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The main contract commenced on September 25, 2009 and successive amending letters were issued by the Ministry of Education on assignment of key professionals. While construction of first phase projects were not completed by the agreed construction completion period and delayed for different reasons, next phase projects have commenced along with the uncompleted projects. This trend has also been observed on the second, third and fourth phase projects. On February 03, 2013 </w:t>
          </w:r>
          <w:r w:rsidRPr="00B25C59">
            <w:rPr>
              <w:rFonts w:ascii="Garamond" w:hAnsi="Garamond" w:cs="Times New Roman"/>
              <w:sz w:val="24"/>
              <w:szCs w:val="24"/>
            </w:rPr>
            <w:t xml:space="preserve">and before the completion date of September 24, 2014, the Ministry of Education notified the consultants engaged the ten university projects that the uncompleted projects </w:t>
          </w:r>
          <w:r>
            <w:rPr>
              <w:rFonts w:ascii="Garamond" w:hAnsi="Garamond" w:cs="Times New Roman"/>
              <w:sz w:val="24"/>
              <w:szCs w:val="24"/>
            </w:rPr>
            <w:t xml:space="preserve">and the start of next phase projects necessitated additional consultant staff man-months where the Federal Public Procurement and Property </w:t>
          </w:r>
          <w:r w:rsidR="007C0604">
            <w:rPr>
              <w:rFonts w:ascii="Garamond" w:hAnsi="Garamond" w:cs="Times New Roman"/>
              <w:sz w:val="24"/>
              <w:szCs w:val="24"/>
            </w:rPr>
            <w:t>Administration Agency</w:t>
          </w:r>
          <w:r>
            <w:rPr>
              <w:rFonts w:ascii="Garamond" w:hAnsi="Garamond" w:cs="Times New Roman"/>
              <w:sz w:val="24"/>
              <w:szCs w:val="24"/>
            </w:rPr>
            <w:t xml:space="preserve"> (PPA) was consulted how to manage the extra payments. The agency has advised the Ministry of Education that the PE is allowed for additional payments up to 25% as per the Public Procurement Directive with the following conditions:</w:t>
          </w:r>
        </w:p>
        <w:p w:rsidR="009C19E9" w:rsidRDefault="009C19E9" w:rsidP="009C19E9">
          <w:pPr>
            <w:pStyle w:val="ListParagraph"/>
            <w:numPr>
              <w:ilvl w:val="0"/>
              <w:numId w:val="43"/>
            </w:numPr>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The adjustment shall not affect the Procuring Entity’s and public benefit;</w:t>
          </w:r>
        </w:p>
        <w:p w:rsidR="009C19E9" w:rsidRDefault="009C19E9" w:rsidP="009C19E9">
          <w:pPr>
            <w:pStyle w:val="ListParagraph"/>
            <w:numPr>
              <w:ilvl w:val="0"/>
              <w:numId w:val="43"/>
            </w:numPr>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Other </w:t>
          </w:r>
          <w:proofErr w:type="gramStart"/>
          <w:r w:rsidR="007C0604">
            <w:rPr>
              <w:rFonts w:ascii="Garamond" w:hAnsi="Garamond" w:cs="Times New Roman"/>
              <w:sz w:val="24"/>
              <w:szCs w:val="24"/>
            </w:rPr>
            <w:t>suppliers</w:t>
          </w:r>
          <w:r w:rsidR="000C08B0">
            <w:rPr>
              <w:rFonts w:ascii="Garamond" w:hAnsi="Garamond" w:cs="Times New Roman"/>
              <w:sz w:val="24"/>
              <w:szCs w:val="24"/>
            </w:rPr>
            <w:t>’</w:t>
          </w:r>
          <w:proofErr w:type="gramEnd"/>
          <w:r>
            <w:rPr>
              <w:rFonts w:ascii="Garamond" w:hAnsi="Garamond" w:cs="Times New Roman"/>
              <w:sz w:val="24"/>
              <w:szCs w:val="24"/>
            </w:rPr>
            <w:t xml:space="preserve"> right shall not be affected;</w:t>
          </w:r>
        </w:p>
        <w:p w:rsidR="009C19E9" w:rsidRDefault="009C19E9" w:rsidP="009C19E9">
          <w:pPr>
            <w:pStyle w:val="ListParagraph"/>
            <w:numPr>
              <w:ilvl w:val="0"/>
              <w:numId w:val="43"/>
            </w:numPr>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The adjusted or increased price shall not have special benefit for the suppliers (consultants); and</w:t>
          </w:r>
        </w:p>
        <w:p w:rsidR="009C19E9" w:rsidRDefault="009C19E9" w:rsidP="009C19E9">
          <w:pPr>
            <w:pStyle w:val="ListParagraph"/>
            <w:numPr>
              <w:ilvl w:val="0"/>
              <w:numId w:val="43"/>
            </w:numPr>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No adjustment shall be made to the unit prices quoted in the contract agreement.</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The Ministry of Education then allowed the consultants to increase the monthly fee of the consultancy service up to 25% inclusive of 15% VAT and provided monthly fee of 14,800.00 Birr for two assistant resident engineers for Wolkite University projects as maximum cap price. The consultants were allowed to provide additional key professionals as required maintaining the monthly maximum cap price and the total allowed price </w:t>
          </w:r>
          <w:r>
            <w:rPr>
              <w:rFonts w:ascii="Garamond" w:hAnsi="Garamond" w:cs="Times New Roman"/>
              <w:sz w:val="24"/>
              <w:szCs w:val="24"/>
            </w:rPr>
            <w:lastRenderedPageBreak/>
            <w:t>increase without getting agreement on the required man-months of the additional consultancy services.</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Copy of the main contract agreement could not be availed by the University when this report was </w:t>
          </w:r>
          <w:r w:rsidR="00C776B3">
            <w:rPr>
              <w:rFonts w:ascii="Garamond" w:hAnsi="Garamond" w:cs="Times New Roman"/>
              <w:sz w:val="24"/>
              <w:szCs w:val="24"/>
            </w:rPr>
            <w:t>finalized</w:t>
          </w:r>
          <w:r>
            <w:rPr>
              <w:rFonts w:ascii="Garamond" w:hAnsi="Garamond" w:cs="Times New Roman"/>
              <w:sz w:val="24"/>
              <w:szCs w:val="24"/>
            </w:rPr>
            <w:t xml:space="preserve">. For this reason, main contract breakdown of costs and total key professionals’ man-months could not be compared with the adjustment made in the supplementary contract. </w:t>
          </w:r>
          <w:r w:rsidRPr="001F368C">
            <w:rPr>
              <w:rFonts w:ascii="Garamond" w:hAnsi="Garamond" w:cs="Times New Roman"/>
              <w:sz w:val="24"/>
              <w:szCs w:val="24"/>
            </w:rPr>
            <w:t>The main contract amount for design consultancy service as indicated in the supplementary contract and consultant’s payment invoice was 2,979,245.00 Birr including 15% VAT.</w:t>
          </w:r>
          <w:r w:rsidRPr="006C16CB">
            <w:rPr>
              <w:rFonts w:ascii="Garamond" w:hAnsi="Garamond" w:cs="Times New Roman"/>
              <w:sz w:val="24"/>
              <w:szCs w:val="24"/>
            </w:rPr>
            <w:t xml:space="preserve"> </w:t>
          </w:r>
          <w:r>
            <w:rPr>
              <w:rFonts w:ascii="Garamond" w:hAnsi="Garamond" w:cs="Times New Roman"/>
              <w:sz w:val="24"/>
              <w:szCs w:val="24"/>
            </w:rPr>
            <w:t xml:space="preserve">The supplementary contract and letters from the MoE indicate that </w:t>
          </w:r>
          <w:r w:rsidRPr="001F368C">
            <w:rPr>
              <w:rFonts w:ascii="Garamond" w:hAnsi="Garamond" w:cs="Times New Roman"/>
              <w:sz w:val="24"/>
              <w:szCs w:val="24"/>
            </w:rPr>
            <w:t>main contract agreement was signed for the ten universities with the Ministry of Education.</w:t>
          </w:r>
        </w:p>
        <w:p w:rsidR="009C19E9" w:rsidRDefault="009C19E9" w:rsidP="009C19E9">
          <w:pPr>
            <w:autoSpaceDE w:val="0"/>
            <w:autoSpaceDN w:val="0"/>
            <w:adjustRightInd w:val="0"/>
            <w:spacing w:before="120" w:after="120" w:line="240" w:lineRule="auto"/>
            <w:ind w:left="720"/>
            <w:jc w:val="both"/>
            <w:rPr>
              <w:rFonts w:ascii="Garamond" w:hAnsi="Garamond" w:cs="Times New Roman"/>
              <w:sz w:val="24"/>
              <w:szCs w:val="24"/>
            </w:rPr>
          </w:pPr>
          <w:r>
            <w:rPr>
              <w:rFonts w:ascii="Garamond" w:hAnsi="Garamond" w:cs="Times New Roman"/>
              <w:sz w:val="24"/>
              <w:szCs w:val="24"/>
            </w:rPr>
            <w:t xml:space="preserve">Following the completion of the first five </w:t>
          </w:r>
          <w:proofErr w:type="gramStart"/>
          <w:r>
            <w:rPr>
              <w:rFonts w:ascii="Garamond" w:hAnsi="Garamond" w:cs="Times New Roman"/>
              <w:sz w:val="24"/>
              <w:szCs w:val="24"/>
            </w:rPr>
            <w:t>years</w:t>
          </w:r>
          <w:proofErr w:type="gramEnd"/>
          <w:r>
            <w:rPr>
              <w:rFonts w:ascii="Garamond" w:hAnsi="Garamond" w:cs="Times New Roman"/>
              <w:sz w:val="24"/>
              <w:szCs w:val="24"/>
            </w:rPr>
            <w:t xml:space="preserve"> main contract service period with permitted additional cost up to 25% of the contract sum, t</w:t>
          </w:r>
          <w:r w:rsidRPr="001A6DAD">
            <w:rPr>
              <w:rFonts w:ascii="Garamond" w:hAnsi="Garamond" w:cs="Times New Roman"/>
              <w:sz w:val="24"/>
              <w:szCs w:val="24"/>
            </w:rPr>
            <w:t>he current Procuring E</w:t>
          </w:r>
          <w:r>
            <w:rPr>
              <w:rFonts w:ascii="Garamond" w:hAnsi="Garamond" w:cs="Times New Roman"/>
              <w:sz w:val="24"/>
              <w:szCs w:val="24"/>
            </w:rPr>
            <w:t>n</w:t>
          </w:r>
          <w:r w:rsidRPr="001A6DAD">
            <w:rPr>
              <w:rFonts w:ascii="Garamond" w:hAnsi="Garamond" w:cs="Times New Roman"/>
              <w:sz w:val="24"/>
              <w:szCs w:val="24"/>
            </w:rPr>
            <w:t>tity</w:t>
          </w:r>
          <w:r>
            <w:rPr>
              <w:rFonts w:ascii="Garamond" w:hAnsi="Garamond" w:cs="Times New Roman"/>
              <w:sz w:val="24"/>
              <w:szCs w:val="24"/>
            </w:rPr>
            <w:t xml:space="preserve">, Wolkite University, has requested the Public Procurement and Property Administration Agency for permission to extend the service period without conducting procurement process. The agency has allowed for restricted bidding to which the PE re-applied to be allowed for extending the consultancy service with </w:t>
          </w:r>
          <w:proofErr w:type="spellStart"/>
          <w:r>
            <w:rPr>
              <w:rFonts w:ascii="Garamond" w:hAnsi="Garamond" w:cs="Times New Roman"/>
              <w:sz w:val="24"/>
              <w:szCs w:val="24"/>
            </w:rPr>
            <w:t>Gereta</w:t>
          </w:r>
          <w:proofErr w:type="spellEnd"/>
          <w:r>
            <w:rPr>
              <w:rFonts w:ascii="Garamond" w:hAnsi="Garamond" w:cs="Times New Roman"/>
              <w:sz w:val="24"/>
              <w:szCs w:val="24"/>
            </w:rPr>
            <w:t xml:space="preserve"> Consult PLC so that the planned University’s student enrolment will not be affected. The procuring entity justified that the restricted bidding process would also take time and the engagement of the consultant would benefit the PE having the experience of the existing construction projects in the university. On June 03, 2015, the agency has finally agreed and allowed the PE for extension of the consultancy service for only one time with rock bottom price as per article 16/5 of the proclamation number 649/2001 on special case basis.</w:t>
          </w:r>
        </w:p>
        <w:p w:rsidR="009C19E9" w:rsidRDefault="009C19E9" w:rsidP="009C19E9">
          <w:pPr>
            <w:autoSpaceDE w:val="0"/>
            <w:autoSpaceDN w:val="0"/>
            <w:adjustRightInd w:val="0"/>
            <w:spacing w:before="120" w:after="120" w:line="240" w:lineRule="auto"/>
            <w:ind w:left="720"/>
            <w:jc w:val="both"/>
            <w:rPr>
              <w:rFonts w:ascii="Garamond" w:hAnsi="Garamond" w:cs="Times New Roman"/>
              <w:sz w:val="24"/>
              <w:szCs w:val="24"/>
            </w:rPr>
          </w:pPr>
          <w:r>
            <w:rPr>
              <w:rFonts w:ascii="Garamond" w:hAnsi="Garamond" w:cs="Times New Roman"/>
              <w:sz w:val="24"/>
              <w:szCs w:val="24"/>
            </w:rPr>
            <w:t>As per the minute of the management committee of the Procuring Entity dated September 03, 2015, the consultant has notified the PE that supervision service fee has to be increased by at least 45% of the initial price in consideration of national level price escalation before any decision to extend the consultancy service contract. The management committee agreed to extend the consultancy contract with the following conditions:</w:t>
          </w:r>
        </w:p>
        <w:p w:rsidR="009C19E9" w:rsidRDefault="009C19E9" w:rsidP="009C19E9">
          <w:pPr>
            <w:pStyle w:val="ListParagraph"/>
            <w:numPr>
              <w:ilvl w:val="0"/>
              <w:numId w:val="44"/>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consultant shall continue the supervision consultancy contract with the same staffing and price from October 2015 to April 2015; and </w:t>
          </w:r>
        </w:p>
        <w:p w:rsidR="009C19E9" w:rsidRDefault="009C19E9" w:rsidP="009C19E9">
          <w:pPr>
            <w:pStyle w:val="ListParagraph"/>
            <w:numPr>
              <w:ilvl w:val="0"/>
              <w:numId w:val="44"/>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The consultant shall continue the supervision consultancy contract as of May 2015 with reduced staffing from seven to four and increased price by 25% of the initial price.</w:t>
          </w:r>
        </w:p>
        <w:p w:rsidR="009C19E9" w:rsidRPr="00D9233F" w:rsidRDefault="009C19E9" w:rsidP="009C19E9">
          <w:pPr>
            <w:autoSpaceDE w:val="0"/>
            <w:autoSpaceDN w:val="0"/>
            <w:adjustRightInd w:val="0"/>
            <w:spacing w:before="120" w:after="120" w:line="240" w:lineRule="auto"/>
            <w:ind w:left="720"/>
            <w:jc w:val="both"/>
            <w:rPr>
              <w:rFonts w:ascii="Garamond" w:hAnsi="Garamond" w:cs="Times New Roman"/>
              <w:sz w:val="24"/>
              <w:szCs w:val="24"/>
            </w:rPr>
          </w:pPr>
          <w:r w:rsidRPr="00C14528">
            <w:rPr>
              <w:rFonts w:ascii="Garamond" w:hAnsi="Garamond" w:cs="Times New Roman"/>
              <w:sz w:val="24"/>
              <w:szCs w:val="24"/>
            </w:rPr>
            <w:t xml:space="preserve">Following these procedures and PPA’s agreement for the extension of the consultancy service, a supplementary agreement has been signed between the two parties on </w:t>
          </w:r>
          <w:r w:rsidRPr="00D9233F">
            <w:rPr>
              <w:rFonts w:ascii="Garamond" w:hAnsi="Garamond" w:cs="Times New Roman"/>
              <w:sz w:val="24"/>
              <w:szCs w:val="24"/>
            </w:rPr>
            <w:t>September 25, 2014 for service period of two years and with a contract sum of 3,426,131.75 Birr. That is, contract amendment (supplementary contract) between the consultant and the Procuring Entity has been signed where:</w:t>
          </w:r>
        </w:p>
        <w:p w:rsidR="009C19E9" w:rsidRPr="00D9233F" w:rsidRDefault="009C19E9" w:rsidP="009C19E9">
          <w:pPr>
            <w:pStyle w:val="ListParagraph"/>
            <w:numPr>
              <w:ilvl w:val="0"/>
              <w:numId w:val="41"/>
            </w:numPr>
            <w:autoSpaceDE w:val="0"/>
            <w:autoSpaceDN w:val="0"/>
            <w:adjustRightInd w:val="0"/>
            <w:spacing w:before="120" w:after="120" w:line="240" w:lineRule="auto"/>
            <w:ind w:left="1080"/>
            <w:contextualSpacing w:val="0"/>
            <w:jc w:val="both"/>
            <w:rPr>
              <w:rFonts w:ascii="Garamond" w:hAnsi="Garamond" w:cs="Times New Roman"/>
              <w:sz w:val="24"/>
              <w:szCs w:val="24"/>
            </w:rPr>
          </w:pPr>
          <w:r w:rsidRPr="00D9233F">
            <w:rPr>
              <w:rFonts w:ascii="Garamond" w:hAnsi="Garamond" w:cs="Times New Roman"/>
              <w:sz w:val="24"/>
              <w:szCs w:val="24"/>
            </w:rPr>
            <w:t>The conditions and provisions of the main agreement (signed between the Federal MoE and the consultant) appl</w:t>
          </w:r>
          <w:r>
            <w:rPr>
              <w:rFonts w:ascii="Garamond" w:hAnsi="Garamond" w:cs="Times New Roman"/>
              <w:sz w:val="24"/>
              <w:szCs w:val="24"/>
            </w:rPr>
            <w:t>y to the supplementary contract;</w:t>
          </w:r>
        </w:p>
        <w:p w:rsidR="009C19E9" w:rsidRPr="00D9233F" w:rsidRDefault="009C19E9" w:rsidP="009C19E9">
          <w:pPr>
            <w:pStyle w:val="ListParagraph"/>
            <w:numPr>
              <w:ilvl w:val="0"/>
              <w:numId w:val="41"/>
            </w:numPr>
            <w:autoSpaceDE w:val="0"/>
            <w:autoSpaceDN w:val="0"/>
            <w:adjustRightInd w:val="0"/>
            <w:spacing w:before="120" w:after="120" w:line="240" w:lineRule="auto"/>
            <w:ind w:left="1080"/>
            <w:contextualSpacing w:val="0"/>
            <w:jc w:val="both"/>
            <w:rPr>
              <w:rFonts w:ascii="Garamond" w:hAnsi="Garamond" w:cs="Times New Roman"/>
              <w:sz w:val="24"/>
              <w:szCs w:val="24"/>
            </w:rPr>
          </w:pPr>
          <w:r w:rsidRPr="00D9233F">
            <w:rPr>
              <w:rFonts w:ascii="Garamond" w:hAnsi="Garamond" w:cs="Times New Roman"/>
              <w:sz w:val="24"/>
              <w:szCs w:val="24"/>
            </w:rPr>
            <w:t>The service duration of the consultancy service contract is extended by two years</w:t>
          </w:r>
          <w:r>
            <w:rPr>
              <w:rFonts w:ascii="Garamond" w:hAnsi="Garamond" w:cs="Times New Roman"/>
              <w:sz w:val="24"/>
              <w:szCs w:val="24"/>
            </w:rPr>
            <w:t>; and</w:t>
          </w:r>
        </w:p>
        <w:p w:rsidR="009C19E9" w:rsidRPr="00D9233F" w:rsidRDefault="009C19E9" w:rsidP="009C19E9">
          <w:pPr>
            <w:pStyle w:val="ListParagraph"/>
            <w:numPr>
              <w:ilvl w:val="0"/>
              <w:numId w:val="41"/>
            </w:numPr>
            <w:autoSpaceDE w:val="0"/>
            <w:autoSpaceDN w:val="0"/>
            <w:adjustRightInd w:val="0"/>
            <w:spacing w:before="120" w:after="120" w:line="240" w:lineRule="auto"/>
            <w:ind w:left="1080"/>
            <w:contextualSpacing w:val="0"/>
            <w:jc w:val="both"/>
            <w:rPr>
              <w:rFonts w:ascii="Garamond" w:hAnsi="Garamond" w:cs="Times New Roman"/>
              <w:sz w:val="24"/>
              <w:szCs w:val="24"/>
            </w:rPr>
          </w:pPr>
          <w:r w:rsidRPr="00D9233F">
            <w:rPr>
              <w:rFonts w:ascii="Garamond" w:hAnsi="Garamond" w:cs="Times New Roman"/>
              <w:sz w:val="24"/>
              <w:szCs w:val="24"/>
            </w:rPr>
            <w:t>The monthly supervision and reimbursable fee is revised and increased by 25%</w:t>
          </w:r>
          <w:r>
            <w:rPr>
              <w:rFonts w:ascii="Garamond" w:hAnsi="Garamond" w:cs="Times New Roman"/>
              <w:sz w:val="24"/>
              <w:szCs w:val="24"/>
            </w:rPr>
            <w:t xml:space="preserve"> of the initial contract price</w:t>
          </w:r>
          <w:r w:rsidRPr="00D9233F">
            <w:rPr>
              <w:rFonts w:ascii="Garamond" w:hAnsi="Garamond" w:cs="Times New Roman"/>
              <w:sz w:val="24"/>
              <w:szCs w:val="24"/>
            </w:rPr>
            <w:t>.</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FA7ABD">
            <w:rPr>
              <w:rFonts w:ascii="Garamond" w:hAnsi="Garamond" w:cs="Times New Roman"/>
              <w:sz w:val="24"/>
              <w:szCs w:val="24"/>
            </w:rPr>
            <w:t xml:space="preserve">The PE disclosed the </w:t>
          </w:r>
          <w:r>
            <w:rPr>
              <w:rFonts w:ascii="Garamond" w:hAnsi="Garamond" w:cs="Times New Roman"/>
              <w:sz w:val="24"/>
              <w:szCs w:val="24"/>
            </w:rPr>
            <w:t>final</w:t>
          </w:r>
          <w:r w:rsidRPr="00FA7ABD">
            <w:rPr>
              <w:rFonts w:ascii="Garamond" w:hAnsi="Garamond" w:cs="Times New Roman"/>
              <w:sz w:val="24"/>
              <w:szCs w:val="24"/>
            </w:rPr>
            <w:t xml:space="preserve"> supervision payment invoices</w:t>
          </w:r>
          <w:r>
            <w:rPr>
              <w:rFonts w:ascii="Garamond" w:hAnsi="Garamond" w:cs="Times New Roman"/>
              <w:sz w:val="24"/>
              <w:szCs w:val="24"/>
            </w:rPr>
            <w:t xml:space="preserve"> where </w:t>
          </w:r>
          <w:r w:rsidRPr="00FA7ABD">
            <w:rPr>
              <w:rFonts w:ascii="Garamond" w:hAnsi="Garamond" w:cs="Times New Roman"/>
              <w:sz w:val="24"/>
              <w:szCs w:val="24"/>
            </w:rPr>
            <w:t xml:space="preserve">a total </w:t>
          </w:r>
          <w:r>
            <w:rPr>
              <w:rFonts w:ascii="Garamond" w:hAnsi="Garamond" w:cs="Times New Roman"/>
              <w:sz w:val="24"/>
              <w:szCs w:val="24"/>
            </w:rPr>
            <w:t xml:space="preserve">sum of </w:t>
          </w:r>
          <w:r w:rsidRPr="00B83EC2">
            <w:rPr>
              <w:rFonts w:ascii="Garamond" w:hAnsi="Garamond" w:cs="Times New Roman"/>
              <w:sz w:val="24"/>
              <w:szCs w:val="24"/>
            </w:rPr>
            <w:t>7,963,486.83</w:t>
          </w:r>
          <w:r>
            <w:rPr>
              <w:rFonts w:ascii="Garamond" w:hAnsi="Garamond" w:cs="Times New Roman"/>
              <w:sz w:val="24"/>
              <w:szCs w:val="24"/>
            </w:rPr>
            <w:t xml:space="preserve"> Birr including 15% VAT has been paid in the seven </w:t>
          </w:r>
          <w:proofErr w:type="gramStart"/>
          <w:r>
            <w:rPr>
              <w:rFonts w:ascii="Garamond" w:hAnsi="Garamond" w:cs="Times New Roman"/>
              <w:sz w:val="24"/>
              <w:szCs w:val="24"/>
            </w:rPr>
            <w:t>years</w:t>
          </w:r>
          <w:proofErr w:type="gramEnd"/>
          <w:r>
            <w:rPr>
              <w:rFonts w:ascii="Garamond" w:hAnsi="Garamond" w:cs="Times New Roman"/>
              <w:sz w:val="24"/>
              <w:szCs w:val="24"/>
            </w:rPr>
            <w:t xml:space="preserve"> duration, forty one rounds, from June 25, 2010 to February 01, 2017 as indicated in Table 5-3 below.</w:t>
          </w:r>
        </w:p>
        <w:p w:rsidR="00FB35CB" w:rsidRDefault="00FB35CB"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ListParagraph"/>
            <w:tabs>
              <w:tab w:val="left" w:pos="720"/>
            </w:tabs>
            <w:spacing w:before="120" w:after="120" w:line="240" w:lineRule="auto"/>
            <w:contextualSpacing w:val="0"/>
            <w:jc w:val="center"/>
            <w:rPr>
              <w:rFonts w:ascii="Garamond" w:hAnsi="Garamond" w:cs="Times New Roman"/>
              <w:b/>
              <w:sz w:val="20"/>
              <w:szCs w:val="24"/>
            </w:rPr>
          </w:pPr>
          <w:r w:rsidRPr="000939CF">
            <w:rPr>
              <w:rFonts w:ascii="Garamond" w:hAnsi="Garamond" w:cs="Times New Roman"/>
              <w:b/>
              <w:sz w:val="20"/>
              <w:szCs w:val="24"/>
            </w:rPr>
            <w:lastRenderedPageBreak/>
            <w:t>Table 5-</w:t>
          </w:r>
          <w:r>
            <w:rPr>
              <w:rFonts w:ascii="Garamond" w:hAnsi="Garamond" w:cs="Times New Roman"/>
              <w:b/>
              <w:sz w:val="20"/>
              <w:szCs w:val="24"/>
            </w:rPr>
            <w:t>3</w:t>
          </w:r>
          <w:r w:rsidRPr="000939CF">
            <w:rPr>
              <w:rFonts w:ascii="Garamond" w:hAnsi="Garamond" w:cs="Times New Roman"/>
              <w:b/>
              <w:sz w:val="20"/>
              <w:szCs w:val="24"/>
            </w:rPr>
            <w:t xml:space="preserve">: Consultant payment summary (Source: </w:t>
          </w:r>
          <w:r>
            <w:rPr>
              <w:rFonts w:ascii="Garamond" w:hAnsi="Garamond" w:cs="Times New Roman"/>
              <w:b/>
              <w:sz w:val="20"/>
              <w:szCs w:val="24"/>
            </w:rPr>
            <w:t>Final</w:t>
          </w:r>
          <w:r w:rsidRPr="000939CF">
            <w:rPr>
              <w:rFonts w:ascii="Garamond" w:hAnsi="Garamond" w:cs="Times New Roman"/>
              <w:b/>
              <w:sz w:val="20"/>
              <w:szCs w:val="24"/>
            </w:rPr>
            <w:t xml:space="preserve"> payment invoice)</w:t>
          </w:r>
        </w:p>
        <w:tbl>
          <w:tblPr>
            <w:tblW w:w="8219" w:type="dxa"/>
            <w:tblInd w:w="889" w:type="dxa"/>
            <w:tblLook w:val="04A0" w:firstRow="1" w:lastRow="0" w:firstColumn="1" w:lastColumn="0" w:noHBand="0" w:noVBand="1"/>
          </w:tblPr>
          <w:tblGrid>
            <w:gridCol w:w="2369"/>
            <w:gridCol w:w="1517"/>
            <w:gridCol w:w="1399"/>
            <w:gridCol w:w="1224"/>
            <w:gridCol w:w="1710"/>
          </w:tblGrid>
          <w:tr w:rsidR="009C19E9" w:rsidRPr="007364CB" w:rsidTr="00C776B3">
            <w:trPr>
              <w:trHeight w:val="660"/>
            </w:trPr>
            <w:tc>
              <w:tcPr>
                <w:tcW w:w="2369" w:type="dxa"/>
                <w:tcBorders>
                  <w:top w:val="single" w:sz="8" w:space="0" w:color="7030A0"/>
                  <w:left w:val="single" w:sz="12" w:space="0" w:color="7030A0"/>
                  <w:bottom w:val="nil"/>
                  <w:right w:val="single" w:sz="4" w:space="0" w:color="7030A0"/>
                </w:tcBorders>
                <w:shd w:val="clear" w:color="000000" w:fill="92D050"/>
                <w:noWrap/>
                <w:vAlign w:val="center"/>
                <w:hideMark/>
              </w:tcPr>
              <w:p w:rsidR="009C19E9" w:rsidRPr="007364CB" w:rsidRDefault="009C19E9" w:rsidP="00C776B3">
                <w:pPr>
                  <w:spacing w:after="0" w:line="240" w:lineRule="auto"/>
                  <w:jc w:val="center"/>
                  <w:rPr>
                    <w:rFonts w:ascii="Garamond" w:eastAsia="Times New Roman" w:hAnsi="Garamond" w:cs="Calibri"/>
                    <w:b/>
                    <w:bCs/>
                    <w:color w:val="000000"/>
                    <w:sz w:val="24"/>
                    <w:szCs w:val="24"/>
                  </w:rPr>
                </w:pPr>
                <w:r w:rsidRPr="007364CB">
                  <w:rPr>
                    <w:rFonts w:ascii="Garamond" w:eastAsia="Times New Roman" w:hAnsi="Garamond" w:cs="Calibri"/>
                    <w:b/>
                    <w:bCs/>
                    <w:color w:val="000000"/>
                    <w:sz w:val="24"/>
                    <w:szCs w:val="24"/>
                  </w:rPr>
                  <w:t>Duration</w:t>
                </w:r>
              </w:p>
            </w:tc>
            <w:tc>
              <w:tcPr>
                <w:tcW w:w="1517" w:type="dxa"/>
                <w:tcBorders>
                  <w:top w:val="single" w:sz="12" w:space="0" w:color="7030A0"/>
                  <w:left w:val="nil"/>
                  <w:bottom w:val="nil"/>
                  <w:right w:val="single" w:sz="4" w:space="0" w:color="7030A0"/>
                </w:tcBorders>
                <w:shd w:val="clear" w:color="000000" w:fill="92D050"/>
                <w:vAlign w:val="center"/>
              </w:tcPr>
              <w:p w:rsidR="009C19E9" w:rsidRPr="007364CB" w:rsidRDefault="009C19E9" w:rsidP="00C776B3">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Total Man-months</w:t>
                </w:r>
              </w:p>
            </w:tc>
            <w:tc>
              <w:tcPr>
                <w:tcW w:w="1399" w:type="dxa"/>
                <w:tcBorders>
                  <w:top w:val="single" w:sz="12" w:space="0" w:color="7030A0"/>
                  <w:left w:val="single" w:sz="4" w:space="0" w:color="7030A0"/>
                  <w:bottom w:val="nil"/>
                  <w:right w:val="single" w:sz="4" w:space="0" w:color="7030A0"/>
                </w:tcBorders>
                <w:shd w:val="clear" w:color="000000" w:fill="92D050"/>
                <w:vAlign w:val="center"/>
                <w:hideMark/>
              </w:tcPr>
              <w:p w:rsidR="009C19E9" w:rsidRPr="007364CB" w:rsidRDefault="009C19E9" w:rsidP="00C776B3">
                <w:pPr>
                  <w:spacing w:after="0" w:line="240" w:lineRule="auto"/>
                  <w:jc w:val="center"/>
                  <w:rPr>
                    <w:rFonts w:ascii="Garamond" w:eastAsia="Times New Roman" w:hAnsi="Garamond" w:cs="Calibri"/>
                    <w:b/>
                    <w:bCs/>
                    <w:color w:val="000000"/>
                    <w:sz w:val="24"/>
                    <w:szCs w:val="24"/>
                  </w:rPr>
                </w:pPr>
                <w:r w:rsidRPr="007364CB">
                  <w:rPr>
                    <w:rFonts w:ascii="Garamond" w:eastAsia="Times New Roman" w:hAnsi="Garamond" w:cs="Calibri"/>
                    <w:b/>
                    <w:bCs/>
                    <w:color w:val="000000"/>
                    <w:sz w:val="24"/>
                    <w:szCs w:val="24"/>
                  </w:rPr>
                  <w:t>Payment amount</w:t>
                </w:r>
              </w:p>
            </w:tc>
            <w:tc>
              <w:tcPr>
                <w:tcW w:w="1224" w:type="dxa"/>
                <w:tcBorders>
                  <w:top w:val="single" w:sz="12" w:space="0" w:color="7030A0"/>
                  <w:left w:val="nil"/>
                  <w:bottom w:val="nil"/>
                  <w:right w:val="single" w:sz="4" w:space="0" w:color="7030A0"/>
                </w:tcBorders>
                <w:shd w:val="clear" w:color="000000" w:fill="92D050"/>
                <w:vAlign w:val="center"/>
                <w:hideMark/>
              </w:tcPr>
              <w:p w:rsidR="009C19E9" w:rsidRPr="007364CB" w:rsidRDefault="009C19E9" w:rsidP="00C776B3">
                <w:pPr>
                  <w:spacing w:after="0" w:line="240" w:lineRule="auto"/>
                  <w:jc w:val="center"/>
                  <w:rPr>
                    <w:rFonts w:ascii="Garamond" w:eastAsia="Times New Roman" w:hAnsi="Garamond" w:cs="Calibri"/>
                    <w:b/>
                    <w:bCs/>
                    <w:color w:val="000000"/>
                    <w:sz w:val="24"/>
                    <w:szCs w:val="24"/>
                  </w:rPr>
                </w:pPr>
                <w:r w:rsidRPr="007364CB">
                  <w:rPr>
                    <w:rFonts w:ascii="Garamond" w:eastAsia="Times New Roman" w:hAnsi="Garamond" w:cs="Calibri"/>
                    <w:b/>
                    <w:bCs/>
                    <w:color w:val="000000"/>
                    <w:sz w:val="24"/>
                    <w:szCs w:val="24"/>
                  </w:rPr>
                  <w:t>15% VAT</w:t>
                </w:r>
              </w:p>
            </w:tc>
            <w:tc>
              <w:tcPr>
                <w:tcW w:w="1710" w:type="dxa"/>
                <w:tcBorders>
                  <w:top w:val="single" w:sz="12" w:space="0" w:color="7030A0"/>
                  <w:left w:val="nil"/>
                  <w:bottom w:val="nil"/>
                  <w:right w:val="single" w:sz="12" w:space="0" w:color="7030A0"/>
                </w:tcBorders>
                <w:shd w:val="clear" w:color="000000" w:fill="92D050"/>
                <w:vAlign w:val="center"/>
                <w:hideMark/>
              </w:tcPr>
              <w:p w:rsidR="009C19E9" w:rsidRPr="007364CB" w:rsidRDefault="009C19E9" w:rsidP="00C776B3">
                <w:pPr>
                  <w:spacing w:after="0" w:line="240" w:lineRule="auto"/>
                  <w:jc w:val="center"/>
                  <w:rPr>
                    <w:rFonts w:ascii="Garamond" w:eastAsia="Times New Roman" w:hAnsi="Garamond" w:cs="Calibri"/>
                    <w:b/>
                    <w:bCs/>
                    <w:color w:val="000000"/>
                    <w:sz w:val="24"/>
                    <w:szCs w:val="24"/>
                  </w:rPr>
                </w:pPr>
                <w:r w:rsidRPr="007364CB">
                  <w:rPr>
                    <w:rFonts w:ascii="Garamond" w:eastAsia="Times New Roman" w:hAnsi="Garamond" w:cs="Calibri"/>
                    <w:b/>
                    <w:bCs/>
                    <w:color w:val="000000"/>
                    <w:sz w:val="24"/>
                    <w:szCs w:val="24"/>
                  </w:rPr>
                  <w:t>Total Amount</w:t>
                </w:r>
              </w:p>
            </w:tc>
          </w:tr>
          <w:tr w:rsidR="009C19E9" w:rsidRPr="007364CB" w:rsidTr="00C776B3">
            <w:trPr>
              <w:trHeight w:val="338"/>
            </w:trPr>
            <w:tc>
              <w:tcPr>
                <w:tcW w:w="2369" w:type="dxa"/>
                <w:tcBorders>
                  <w:top w:val="double" w:sz="6" w:space="0" w:color="7030A0"/>
                  <w:left w:val="single" w:sz="12" w:space="0" w:color="7030A0"/>
                  <w:bottom w:val="single" w:sz="8" w:space="0" w:color="7030A0"/>
                  <w:right w:val="single" w:sz="4" w:space="0" w:color="7030A0"/>
                </w:tcBorders>
                <w:shd w:val="clear" w:color="auto" w:fill="auto"/>
                <w:noWrap/>
                <w:vAlign w:val="bottom"/>
                <w:hideMark/>
              </w:tcPr>
              <w:p w:rsidR="009C19E9" w:rsidRPr="007364CB" w:rsidRDefault="009C19E9" w:rsidP="00C776B3">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Monthly fee before amendment</w:t>
                </w:r>
              </w:p>
            </w:tc>
            <w:tc>
              <w:tcPr>
                <w:tcW w:w="1517" w:type="dxa"/>
                <w:tcBorders>
                  <w:top w:val="double" w:sz="6" w:space="0" w:color="7030A0"/>
                  <w:left w:val="nil"/>
                  <w:bottom w:val="single" w:sz="4" w:space="0" w:color="7030A0"/>
                  <w:right w:val="single" w:sz="4" w:space="0" w:color="7030A0"/>
                </w:tcBorders>
                <w:vAlign w:val="center"/>
              </w:tcPr>
              <w:p w:rsidR="009C19E9" w:rsidRPr="007364CB" w:rsidRDefault="009C19E9" w:rsidP="00C776B3">
                <w:pPr>
                  <w:spacing w:after="0" w:line="240" w:lineRule="auto"/>
                  <w:jc w:val="center"/>
                  <w:rPr>
                    <w:rFonts w:ascii="Garamond" w:eastAsia="Times New Roman" w:hAnsi="Garamond" w:cs="Calibri"/>
                    <w:b/>
                    <w:bCs/>
                    <w:color w:val="0070C0"/>
                    <w:sz w:val="24"/>
                    <w:szCs w:val="24"/>
                  </w:rPr>
                </w:pPr>
                <w:r>
                  <w:rPr>
                    <w:rFonts w:ascii="Garamond" w:eastAsia="Times New Roman" w:hAnsi="Garamond" w:cs="Calibri"/>
                    <w:b/>
                    <w:bCs/>
                    <w:color w:val="0070C0"/>
                    <w:sz w:val="24"/>
                    <w:szCs w:val="24"/>
                  </w:rPr>
                  <w:t>327.88</w:t>
                </w:r>
              </w:p>
            </w:tc>
            <w:tc>
              <w:tcPr>
                <w:tcW w:w="1399" w:type="dxa"/>
                <w:tcBorders>
                  <w:top w:val="double" w:sz="6" w:space="0" w:color="7030A0"/>
                  <w:left w:val="single" w:sz="4" w:space="0" w:color="7030A0"/>
                  <w:bottom w:val="single" w:sz="4" w:space="0" w:color="7030A0"/>
                  <w:right w:val="single" w:sz="4" w:space="0" w:color="7030A0"/>
                </w:tcBorders>
                <w:shd w:val="clear" w:color="auto" w:fill="auto"/>
                <w:noWrap/>
                <w:vAlign w:val="center"/>
                <w:hideMark/>
              </w:tcPr>
              <w:p w:rsidR="009C19E9" w:rsidRPr="007364CB" w:rsidRDefault="009C19E9" w:rsidP="00C776B3">
                <w:pPr>
                  <w:spacing w:after="0" w:line="240" w:lineRule="auto"/>
                  <w:jc w:val="center"/>
                  <w:rPr>
                    <w:rFonts w:ascii="Garamond" w:eastAsia="Times New Roman" w:hAnsi="Garamond" w:cs="Calibri"/>
                    <w:b/>
                    <w:bCs/>
                    <w:color w:val="0070C0"/>
                    <w:sz w:val="24"/>
                    <w:szCs w:val="24"/>
                  </w:rPr>
                </w:pPr>
                <w:r w:rsidRPr="00260BA6">
                  <w:rPr>
                    <w:rFonts w:ascii="Garamond" w:eastAsia="Times New Roman" w:hAnsi="Garamond" w:cs="Calibri"/>
                    <w:b/>
                    <w:bCs/>
                    <w:color w:val="0070C0"/>
                    <w:sz w:val="24"/>
                    <w:szCs w:val="24"/>
                  </w:rPr>
                  <w:t>4,813,246.15</w:t>
                </w:r>
              </w:p>
            </w:tc>
            <w:tc>
              <w:tcPr>
                <w:tcW w:w="1224" w:type="dxa"/>
                <w:tcBorders>
                  <w:top w:val="double" w:sz="6" w:space="0" w:color="7030A0"/>
                  <w:left w:val="nil"/>
                  <w:bottom w:val="single" w:sz="4" w:space="0" w:color="7030A0"/>
                  <w:right w:val="single" w:sz="4" w:space="0" w:color="7030A0"/>
                </w:tcBorders>
                <w:shd w:val="clear" w:color="auto" w:fill="auto"/>
                <w:noWrap/>
                <w:vAlign w:val="center"/>
                <w:hideMark/>
              </w:tcPr>
              <w:p w:rsidR="009C19E9" w:rsidRPr="00D14AFA" w:rsidRDefault="009C19E9" w:rsidP="00C776B3">
                <w:pPr>
                  <w:spacing w:after="0" w:line="240" w:lineRule="auto"/>
                  <w:jc w:val="center"/>
                  <w:rPr>
                    <w:rFonts w:ascii="Garamond" w:eastAsia="Times New Roman" w:hAnsi="Garamond" w:cs="Calibri"/>
                    <w:b/>
                    <w:bCs/>
                    <w:color w:val="0070C0"/>
                    <w:sz w:val="24"/>
                    <w:szCs w:val="24"/>
                  </w:rPr>
                </w:pPr>
                <w:r w:rsidRPr="00D14AFA">
                  <w:rPr>
                    <w:rFonts w:ascii="Garamond" w:eastAsia="Times New Roman" w:hAnsi="Garamond" w:cs="Calibri"/>
                    <w:b/>
                    <w:bCs/>
                    <w:color w:val="0070C0"/>
                    <w:sz w:val="24"/>
                    <w:szCs w:val="24"/>
                  </w:rPr>
                  <w:t>721,986.92</w:t>
                </w:r>
              </w:p>
            </w:tc>
            <w:tc>
              <w:tcPr>
                <w:tcW w:w="1710" w:type="dxa"/>
                <w:tcBorders>
                  <w:top w:val="double" w:sz="6" w:space="0" w:color="7030A0"/>
                  <w:left w:val="nil"/>
                  <w:bottom w:val="single" w:sz="4" w:space="0" w:color="7030A0"/>
                  <w:right w:val="single" w:sz="12" w:space="0" w:color="7030A0"/>
                </w:tcBorders>
                <w:shd w:val="clear" w:color="auto" w:fill="auto"/>
                <w:noWrap/>
                <w:vAlign w:val="center"/>
                <w:hideMark/>
              </w:tcPr>
              <w:p w:rsidR="009C19E9" w:rsidRPr="00D14AFA" w:rsidRDefault="009C19E9" w:rsidP="00C776B3">
                <w:pPr>
                  <w:spacing w:after="0" w:line="240" w:lineRule="auto"/>
                  <w:jc w:val="center"/>
                  <w:rPr>
                    <w:rFonts w:ascii="Garamond" w:eastAsia="Times New Roman" w:hAnsi="Garamond" w:cs="Calibri"/>
                    <w:b/>
                    <w:bCs/>
                    <w:color w:val="0070C0"/>
                    <w:sz w:val="24"/>
                    <w:szCs w:val="24"/>
                  </w:rPr>
                </w:pPr>
                <w:r w:rsidRPr="00D14AFA">
                  <w:rPr>
                    <w:rFonts w:ascii="Garamond" w:eastAsia="Times New Roman" w:hAnsi="Garamond" w:cs="Calibri"/>
                    <w:b/>
                    <w:bCs/>
                    <w:color w:val="0070C0"/>
                    <w:sz w:val="24"/>
                    <w:szCs w:val="24"/>
                  </w:rPr>
                  <w:t>5,535,233.07</w:t>
                </w:r>
              </w:p>
            </w:tc>
          </w:tr>
          <w:tr w:rsidR="009C19E9" w:rsidRPr="007364CB" w:rsidTr="00C776B3">
            <w:trPr>
              <w:trHeight w:val="338"/>
            </w:trPr>
            <w:tc>
              <w:tcPr>
                <w:tcW w:w="2369" w:type="dxa"/>
                <w:tcBorders>
                  <w:top w:val="single" w:sz="8" w:space="0" w:color="7030A0"/>
                  <w:left w:val="single" w:sz="12" w:space="0" w:color="7030A0"/>
                  <w:bottom w:val="single" w:sz="8" w:space="0" w:color="7030A0"/>
                  <w:right w:val="single" w:sz="4" w:space="0" w:color="7030A0"/>
                </w:tcBorders>
                <w:shd w:val="clear" w:color="auto" w:fill="auto"/>
                <w:noWrap/>
                <w:vAlign w:val="bottom"/>
              </w:tcPr>
              <w:p w:rsidR="009C19E9" w:rsidRPr="007364CB" w:rsidRDefault="009C19E9" w:rsidP="00C776B3">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Monthly fee after amendment</w:t>
                </w:r>
              </w:p>
            </w:tc>
            <w:tc>
              <w:tcPr>
                <w:tcW w:w="1517" w:type="dxa"/>
                <w:tcBorders>
                  <w:top w:val="single" w:sz="8" w:space="0" w:color="7030A0"/>
                  <w:left w:val="nil"/>
                  <w:bottom w:val="single" w:sz="4" w:space="0" w:color="7030A0"/>
                  <w:right w:val="single" w:sz="4" w:space="0" w:color="7030A0"/>
                </w:tcBorders>
                <w:vAlign w:val="center"/>
              </w:tcPr>
              <w:p w:rsidR="009C19E9" w:rsidRPr="007364CB" w:rsidRDefault="009C19E9" w:rsidP="00C776B3">
                <w:pPr>
                  <w:spacing w:after="0" w:line="240" w:lineRule="auto"/>
                  <w:jc w:val="center"/>
                  <w:rPr>
                    <w:rFonts w:ascii="Garamond" w:eastAsia="Times New Roman" w:hAnsi="Garamond" w:cs="Calibri"/>
                    <w:b/>
                    <w:bCs/>
                    <w:color w:val="0070C0"/>
                    <w:sz w:val="24"/>
                    <w:szCs w:val="24"/>
                  </w:rPr>
                </w:pPr>
                <w:r>
                  <w:rPr>
                    <w:rFonts w:ascii="Garamond" w:eastAsia="Times New Roman" w:hAnsi="Garamond" w:cs="Calibri"/>
                    <w:b/>
                    <w:bCs/>
                    <w:color w:val="0070C0"/>
                    <w:sz w:val="24"/>
                    <w:szCs w:val="24"/>
                  </w:rPr>
                  <w:t>98.40</w:t>
                </w:r>
              </w:p>
            </w:tc>
            <w:tc>
              <w:tcPr>
                <w:tcW w:w="1399" w:type="dxa"/>
                <w:tcBorders>
                  <w:top w:val="single" w:sz="8" w:space="0" w:color="7030A0"/>
                  <w:left w:val="single" w:sz="4" w:space="0" w:color="7030A0"/>
                  <w:bottom w:val="single" w:sz="4" w:space="0" w:color="7030A0"/>
                  <w:right w:val="single" w:sz="4" w:space="0" w:color="7030A0"/>
                </w:tcBorders>
                <w:shd w:val="clear" w:color="auto" w:fill="auto"/>
                <w:noWrap/>
                <w:vAlign w:val="center"/>
              </w:tcPr>
              <w:p w:rsidR="009C19E9" w:rsidRPr="007364CB" w:rsidRDefault="009C19E9" w:rsidP="00C776B3">
                <w:pPr>
                  <w:spacing w:after="0" w:line="240" w:lineRule="auto"/>
                  <w:jc w:val="center"/>
                  <w:rPr>
                    <w:rFonts w:ascii="Garamond" w:eastAsia="Times New Roman" w:hAnsi="Garamond" w:cs="Calibri"/>
                    <w:b/>
                    <w:bCs/>
                    <w:color w:val="0070C0"/>
                    <w:sz w:val="24"/>
                    <w:szCs w:val="24"/>
                  </w:rPr>
                </w:pPr>
                <w:r w:rsidRPr="00260BA6">
                  <w:rPr>
                    <w:rFonts w:ascii="Garamond" w:eastAsia="Times New Roman" w:hAnsi="Garamond" w:cs="Calibri"/>
                    <w:b/>
                    <w:bCs/>
                    <w:color w:val="0070C0"/>
                    <w:sz w:val="24"/>
                    <w:szCs w:val="24"/>
                  </w:rPr>
                  <w:t>1,875,650.00</w:t>
                </w:r>
              </w:p>
            </w:tc>
            <w:tc>
              <w:tcPr>
                <w:tcW w:w="1224" w:type="dxa"/>
                <w:tcBorders>
                  <w:top w:val="single" w:sz="8" w:space="0" w:color="7030A0"/>
                  <w:left w:val="nil"/>
                  <w:bottom w:val="single" w:sz="4" w:space="0" w:color="7030A0"/>
                  <w:right w:val="single" w:sz="4" w:space="0" w:color="7030A0"/>
                </w:tcBorders>
                <w:shd w:val="clear" w:color="auto" w:fill="auto"/>
                <w:noWrap/>
                <w:vAlign w:val="center"/>
              </w:tcPr>
              <w:p w:rsidR="009C19E9" w:rsidRPr="00D14AFA" w:rsidRDefault="009C19E9" w:rsidP="00C776B3">
                <w:pPr>
                  <w:spacing w:after="0" w:line="240" w:lineRule="auto"/>
                  <w:jc w:val="center"/>
                  <w:rPr>
                    <w:rFonts w:ascii="Garamond" w:eastAsia="Times New Roman" w:hAnsi="Garamond" w:cs="Calibri"/>
                    <w:b/>
                    <w:bCs/>
                    <w:color w:val="0070C0"/>
                    <w:sz w:val="24"/>
                    <w:szCs w:val="24"/>
                  </w:rPr>
                </w:pPr>
                <w:r w:rsidRPr="00D14AFA">
                  <w:rPr>
                    <w:rFonts w:ascii="Garamond" w:eastAsia="Times New Roman" w:hAnsi="Garamond" w:cs="Calibri"/>
                    <w:b/>
                    <w:bCs/>
                    <w:color w:val="0070C0"/>
                    <w:sz w:val="24"/>
                    <w:szCs w:val="24"/>
                  </w:rPr>
                  <w:t>281,347.50</w:t>
                </w:r>
              </w:p>
            </w:tc>
            <w:tc>
              <w:tcPr>
                <w:tcW w:w="1710" w:type="dxa"/>
                <w:tcBorders>
                  <w:top w:val="single" w:sz="8" w:space="0" w:color="7030A0"/>
                  <w:left w:val="nil"/>
                  <w:bottom w:val="single" w:sz="4" w:space="0" w:color="7030A0"/>
                  <w:right w:val="single" w:sz="12" w:space="0" w:color="7030A0"/>
                </w:tcBorders>
                <w:shd w:val="clear" w:color="auto" w:fill="auto"/>
                <w:noWrap/>
                <w:vAlign w:val="center"/>
              </w:tcPr>
              <w:p w:rsidR="009C19E9" w:rsidRPr="00D14AFA" w:rsidRDefault="009C19E9" w:rsidP="00C776B3">
                <w:pPr>
                  <w:spacing w:after="0" w:line="240" w:lineRule="auto"/>
                  <w:jc w:val="center"/>
                  <w:rPr>
                    <w:rFonts w:ascii="Garamond" w:eastAsia="Times New Roman" w:hAnsi="Garamond" w:cs="Calibri"/>
                    <w:b/>
                    <w:bCs/>
                    <w:color w:val="0070C0"/>
                    <w:sz w:val="24"/>
                    <w:szCs w:val="24"/>
                  </w:rPr>
                </w:pPr>
                <w:r w:rsidRPr="00D14AFA">
                  <w:rPr>
                    <w:rFonts w:ascii="Garamond" w:eastAsia="Times New Roman" w:hAnsi="Garamond" w:cs="Calibri"/>
                    <w:b/>
                    <w:bCs/>
                    <w:color w:val="0070C0"/>
                    <w:sz w:val="24"/>
                    <w:szCs w:val="24"/>
                  </w:rPr>
                  <w:t>2,156,997.50</w:t>
                </w:r>
              </w:p>
            </w:tc>
          </w:tr>
          <w:tr w:rsidR="009C19E9" w:rsidRPr="007364CB" w:rsidTr="00C776B3">
            <w:trPr>
              <w:trHeight w:val="338"/>
            </w:trPr>
            <w:tc>
              <w:tcPr>
                <w:tcW w:w="3886" w:type="dxa"/>
                <w:gridSpan w:val="2"/>
                <w:tcBorders>
                  <w:top w:val="single" w:sz="8" w:space="0" w:color="7030A0"/>
                  <w:left w:val="single" w:sz="12" w:space="0" w:color="7030A0"/>
                  <w:bottom w:val="single" w:sz="8" w:space="0" w:color="7030A0"/>
                  <w:right w:val="single" w:sz="4" w:space="0" w:color="7030A0"/>
                </w:tcBorders>
                <w:shd w:val="clear" w:color="auto" w:fill="auto"/>
                <w:noWrap/>
                <w:vAlign w:val="bottom"/>
              </w:tcPr>
              <w:p w:rsidR="009C19E9" w:rsidRDefault="009C19E9" w:rsidP="00C776B3">
                <w:pPr>
                  <w:spacing w:after="0" w:line="240" w:lineRule="auto"/>
                  <w:rPr>
                    <w:rFonts w:ascii="Garamond" w:eastAsia="Times New Roman" w:hAnsi="Garamond" w:cs="Calibri"/>
                    <w:b/>
                    <w:bCs/>
                    <w:color w:val="0070C0"/>
                    <w:sz w:val="24"/>
                    <w:szCs w:val="24"/>
                  </w:rPr>
                </w:pPr>
                <w:r w:rsidRPr="00D14AFA">
                  <w:rPr>
                    <w:rFonts w:ascii="Garamond" w:eastAsia="Times New Roman" w:hAnsi="Garamond" w:cs="Calibri"/>
                    <w:color w:val="000000"/>
                    <w:sz w:val="24"/>
                    <w:szCs w:val="24"/>
                  </w:rPr>
                  <w:t>General service fee</w:t>
                </w:r>
              </w:p>
            </w:tc>
            <w:tc>
              <w:tcPr>
                <w:tcW w:w="1399" w:type="dxa"/>
                <w:tcBorders>
                  <w:top w:val="single" w:sz="8" w:space="0" w:color="7030A0"/>
                  <w:left w:val="single" w:sz="4" w:space="0" w:color="7030A0"/>
                  <w:bottom w:val="single" w:sz="4" w:space="0" w:color="7030A0"/>
                  <w:right w:val="single" w:sz="4" w:space="0" w:color="7030A0"/>
                </w:tcBorders>
                <w:shd w:val="clear" w:color="auto" w:fill="auto"/>
                <w:noWrap/>
                <w:vAlign w:val="center"/>
              </w:tcPr>
              <w:p w:rsidR="009C19E9" w:rsidRPr="00260BA6" w:rsidRDefault="009C19E9" w:rsidP="00C776B3">
                <w:pPr>
                  <w:spacing w:after="0" w:line="240" w:lineRule="auto"/>
                  <w:jc w:val="center"/>
                  <w:rPr>
                    <w:rFonts w:ascii="Garamond" w:eastAsia="Times New Roman" w:hAnsi="Garamond" w:cs="Calibri"/>
                    <w:b/>
                    <w:bCs/>
                    <w:color w:val="0070C0"/>
                    <w:sz w:val="24"/>
                    <w:szCs w:val="24"/>
                  </w:rPr>
                </w:pPr>
                <w:r>
                  <w:rPr>
                    <w:rFonts w:ascii="Garamond" w:eastAsia="Times New Roman" w:hAnsi="Garamond" w:cs="Calibri"/>
                    <w:b/>
                    <w:bCs/>
                    <w:color w:val="0070C0"/>
                    <w:sz w:val="24"/>
                    <w:szCs w:val="24"/>
                  </w:rPr>
                  <w:t>235,875.00</w:t>
                </w:r>
              </w:p>
            </w:tc>
            <w:tc>
              <w:tcPr>
                <w:tcW w:w="1224" w:type="dxa"/>
                <w:tcBorders>
                  <w:top w:val="single" w:sz="8" w:space="0" w:color="7030A0"/>
                  <w:left w:val="nil"/>
                  <w:bottom w:val="single" w:sz="4" w:space="0" w:color="7030A0"/>
                  <w:right w:val="single" w:sz="4" w:space="0" w:color="7030A0"/>
                </w:tcBorders>
                <w:shd w:val="clear" w:color="auto" w:fill="auto"/>
                <w:noWrap/>
                <w:vAlign w:val="center"/>
              </w:tcPr>
              <w:p w:rsidR="009C19E9" w:rsidRPr="00D14AFA" w:rsidRDefault="009C19E9" w:rsidP="00C776B3">
                <w:pPr>
                  <w:spacing w:after="0" w:line="240" w:lineRule="auto"/>
                  <w:jc w:val="center"/>
                  <w:rPr>
                    <w:rFonts w:ascii="Garamond" w:eastAsia="Times New Roman" w:hAnsi="Garamond" w:cs="Calibri"/>
                    <w:b/>
                    <w:bCs/>
                    <w:color w:val="0070C0"/>
                    <w:sz w:val="24"/>
                    <w:szCs w:val="24"/>
                  </w:rPr>
                </w:pPr>
                <w:r w:rsidRPr="00D14AFA">
                  <w:rPr>
                    <w:rFonts w:ascii="Garamond" w:eastAsia="Times New Roman" w:hAnsi="Garamond" w:cs="Calibri"/>
                    <w:b/>
                    <w:bCs/>
                    <w:color w:val="0070C0"/>
                    <w:sz w:val="24"/>
                    <w:szCs w:val="24"/>
                  </w:rPr>
                  <w:t>35,381.25</w:t>
                </w:r>
              </w:p>
            </w:tc>
            <w:tc>
              <w:tcPr>
                <w:tcW w:w="1710" w:type="dxa"/>
                <w:tcBorders>
                  <w:top w:val="single" w:sz="8" w:space="0" w:color="7030A0"/>
                  <w:left w:val="nil"/>
                  <w:bottom w:val="single" w:sz="4" w:space="0" w:color="7030A0"/>
                  <w:right w:val="single" w:sz="12" w:space="0" w:color="7030A0"/>
                </w:tcBorders>
                <w:shd w:val="clear" w:color="auto" w:fill="auto"/>
                <w:noWrap/>
                <w:vAlign w:val="center"/>
              </w:tcPr>
              <w:p w:rsidR="009C19E9" w:rsidRPr="00D14AFA" w:rsidRDefault="009C19E9" w:rsidP="00C776B3">
                <w:pPr>
                  <w:spacing w:after="0" w:line="240" w:lineRule="auto"/>
                  <w:jc w:val="center"/>
                  <w:rPr>
                    <w:rFonts w:ascii="Garamond" w:eastAsia="Times New Roman" w:hAnsi="Garamond" w:cs="Calibri"/>
                    <w:b/>
                    <w:bCs/>
                    <w:color w:val="0070C0"/>
                    <w:sz w:val="24"/>
                    <w:szCs w:val="24"/>
                  </w:rPr>
                </w:pPr>
                <w:r w:rsidRPr="00D14AFA">
                  <w:rPr>
                    <w:rFonts w:ascii="Garamond" w:eastAsia="Times New Roman" w:hAnsi="Garamond" w:cs="Calibri"/>
                    <w:b/>
                    <w:bCs/>
                    <w:color w:val="0070C0"/>
                    <w:sz w:val="24"/>
                    <w:szCs w:val="24"/>
                  </w:rPr>
                  <w:t>271,256.25</w:t>
                </w:r>
              </w:p>
            </w:tc>
          </w:tr>
          <w:tr w:rsidR="009C19E9" w:rsidRPr="007364CB" w:rsidTr="00C776B3">
            <w:trPr>
              <w:trHeight w:val="322"/>
            </w:trPr>
            <w:tc>
              <w:tcPr>
                <w:tcW w:w="6509" w:type="dxa"/>
                <w:gridSpan w:val="4"/>
                <w:tcBorders>
                  <w:top w:val="single" w:sz="8" w:space="0" w:color="7030A0"/>
                  <w:left w:val="single" w:sz="12" w:space="0" w:color="7030A0"/>
                  <w:bottom w:val="single" w:sz="12" w:space="0" w:color="7030A0"/>
                  <w:right w:val="single" w:sz="4" w:space="0" w:color="7030A0"/>
                </w:tcBorders>
                <w:shd w:val="clear" w:color="auto" w:fill="auto"/>
                <w:noWrap/>
                <w:vAlign w:val="bottom"/>
              </w:tcPr>
              <w:p w:rsidR="009C19E9" w:rsidRPr="007364CB" w:rsidRDefault="009C19E9" w:rsidP="00C776B3">
                <w:pPr>
                  <w:spacing w:after="0" w:line="240" w:lineRule="auto"/>
                  <w:jc w:val="center"/>
                  <w:rPr>
                    <w:rFonts w:ascii="Garamond" w:eastAsia="Times New Roman" w:hAnsi="Garamond" w:cs="Calibri"/>
                    <w:b/>
                    <w:bCs/>
                    <w:color w:val="0070C0"/>
                    <w:sz w:val="24"/>
                    <w:szCs w:val="24"/>
                  </w:rPr>
                </w:pPr>
                <w:r>
                  <w:rPr>
                    <w:rFonts w:ascii="Garamond" w:eastAsia="Times New Roman" w:hAnsi="Garamond" w:cs="Calibri"/>
                    <w:b/>
                    <w:bCs/>
                    <w:color w:val="0070C0"/>
                    <w:sz w:val="24"/>
                    <w:szCs w:val="24"/>
                  </w:rPr>
                  <w:t>Total sum</w:t>
                </w:r>
              </w:p>
            </w:tc>
            <w:tc>
              <w:tcPr>
                <w:tcW w:w="1710" w:type="dxa"/>
                <w:tcBorders>
                  <w:top w:val="nil"/>
                  <w:left w:val="nil"/>
                  <w:bottom w:val="single" w:sz="12" w:space="0" w:color="7030A0"/>
                  <w:right w:val="single" w:sz="12" w:space="0" w:color="7030A0"/>
                </w:tcBorders>
                <w:shd w:val="clear" w:color="auto" w:fill="auto"/>
                <w:noWrap/>
                <w:vAlign w:val="center"/>
              </w:tcPr>
              <w:p w:rsidR="009C19E9" w:rsidRPr="007364CB" w:rsidRDefault="009C19E9" w:rsidP="00C776B3">
                <w:pPr>
                  <w:spacing w:after="0" w:line="240" w:lineRule="auto"/>
                  <w:jc w:val="center"/>
                  <w:rPr>
                    <w:rFonts w:ascii="Garamond" w:eastAsia="Times New Roman" w:hAnsi="Garamond" w:cs="Calibri"/>
                    <w:b/>
                    <w:bCs/>
                    <w:color w:val="0070C0"/>
                    <w:sz w:val="24"/>
                    <w:szCs w:val="24"/>
                  </w:rPr>
                </w:pPr>
                <w:r w:rsidRPr="00D14AFA">
                  <w:rPr>
                    <w:rFonts w:ascii="Garamond" w:eastAsia="Times New Roman" w:hAnsi="Garamond" w:cs="Calibri"/>
                    <w:b/>
                    <w:bCs/>
                    <w:color w:val="0070C0"/>
                    <w:sz w:val="24"/>
                    <w:szCs w:val="24"/>
                  </w:rPr>
                  <w:t>7,963,486.82</w:t>
                </w:r>
                <w:r w:rsidRPr="00D14AFA">
                  <w:rPr>
                    <w:rFonts w:ascii="Garamond" w:eastAsia="Times New Roman" w:hAnsi="Garamond" w:cs="Calibri"/>
                    <w:b/>
                    <w:bCs/>
                    <w:color w:val="0070C0"/>
                    <w:sz w:val="24"/>
                    <w:szCs w:val="24"/>
                  </w:rPr>
                  <w:tab/>
                </w:r>
              </w:p>
            </w:tc>
          </w:tr>
        </w:tbl>
        <w:p w:rsidR="009C19E9" w:rsidRPr="00E34708" w:rsidRDefault="009C19E9" w:rsidP="009C19E9">
          <w:pPr>
            <w:pStyle w:val="ListParagraph"/>
            <w:tabs>
              <w:tab w:val="left" w:pos="720"/>
            </w:tabs>
            <w:spacing w:before="120" w:after="120" w:line="240" w:lineRule="auto"/>
            <w:contextualSpacing w:val="0"/>
            <w:jc w:val="both"/>
            <w:rPr>
              <w:rFonts w:ascii="Garamond" w:hAnsi="Garamond" w:cs="Times New Roman"/>
              <w:b/>
              <w:sz w:val="24"/>
              <w:szCs w:val="24"/>
            </w:rPr>
          </w:pPr>
          <w:r>
            <w:rPr>
              <w:rFonts w:ascii="Garamond" w:hAnsi="Garamond" w:cs="Times New Roman"/>
              <w:sz w:val="24"/>
              <w:szCs w:val="24"/>
            </w:rPr>
            <w:t xml:space="preserve">The payment summary indicated that 28% of the consultant payment is paid with adjusted supervision fee negotiated between the consultant and the PE while 72% is paid in accordance with the main contract supervision fee within the total period of seven years. </w:t>
          </w:r>
          <w:r w:rsidRPr="00E34708">
            <w:rPr>
              <w:rFonts w:ascii="Garamond" w:hAnsi="Garamond" w:cs="Times New Roman"/>
              <w:b/>
              <w:sz w:val="24"/>
              <w:szCs w:val="24"/>
            </w:rPr>
            <w:t>The total payment effected to the consultant is 216% of the main contract price initially agreed and it is 112% of the sum of the main and supplementary contract prices.</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Monthly supervision fee covering a three </w:t>
          </w:r>
          <w:proofErr w:type="gramStart"/>
          <w:r>
            <w:rPr>
              <w:rFonts w:ascii="Garamond" w:hAnsi="Garamond" w:cs="Times New Roman"/>
              <w:sz w:val="24"/>
              <w:szCs w:val="24"/>
            </w:rPr>
            <w:t>months</w:t>
          </w:r>
          <w:proofErr w:type="gramEnd"/>
          <w:r>
            <w:rPr>
              <w:rFonts w:ascii="Garamond" w:hAnsi="Garamond" w:cs="Times New Roman"/>
              <w:sz w:val="24"/>
              <w:szCs w:val="24"/>
            </w:rPr>
            <w:t xml:space="preserve"> period from July to September 2016 for salary costs of five key personnel based on adjusted supervision fee rate was computed and attached on the final payment invoice with a sum of 242,850.00 Birr before 15% VAT. However, it was not summed to the total payment to be paid to the consultant. </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It has to be noted finally that </w:t>
          </w:r>
          <w:r w:rsidRPr="00CB582F">
            <w:rPr>
              <w:rFonts w:ascii="Garamond" w:hAnsi="Garamond" w:cs="Times New Roman"/>
              <w:sz w:val="24"/>
              <w:szCs w:val="24"/>
            </w:rPr>
            <w:t xml:space="preserve">the main contract agreement that was transferred to the ten universities </w:t>
          </w:r>
          <w:r>
            <w:rPr>
              <w:rFonts w:ascii="Garamond" w:hAnsi="Garamond" w:cs="Times New Roman"/>
              <w:sz w:val="24"/>
              <w:szCs w:val="24"/>
            </w:rPr>
            <w:t xml:space="preserve">was not available with the current PE </w:t>
          </w:r>
          <w:r w:rsidRPr="00CB582F">
            <w:rPr>
              <w:rFonts w:ascii="Garamond" w:hAnsi="Garamond" w:cs="Times New Roman"/>
              <w:sz w:val="24"/>
              <w:szCs w:val="24"/>
            </w:rPr>
            <w:t xml:space="preserve">and considering the signed </w:t>
          </w:r>
          <w:r>
            <w:rPr>
              <w:rFonts w:ascii="Garamond" w:hAnsi="Garamond" w:cs="Times New Roman"/>
              <w:sz w:val="24"/>
              <w:szCs w:val="24"/>
            </w:rPr>
            <w:t xml:space="preserve">supplementary </w:t>
          </w:r>
          <w:r w:rsidRPr="00CB582F">
            <w:rPr>
              <w:rFonts w:ascii="Garamond" w:hAnsi="Garamond" w:cs="Times New Roman"/>
              <w:sz w:val="24"/>
              <w:szCs w:val="24"/>
            </w:rPr>
            <w:t xml:space="preserve">contract </w:t>
          </w:r>
          <w:r>
            <w:rPr>
              <w:rFonts w:ascii="Garamond" w:hAnsi="Garamond" w:cs="Times New Roman"/>
              <w:sz w:val="24"/>
              <w:szCs w:val="24"/>
            </w:rPr>
            <w:t xml:space="preserve">and final payment invoice documents, </w:t>
          </w:r>
          <w:r w:rsidRPr="00CB582F">
            <w:rPr>
              <w:rFonts w:ascii="Garamond" w:hAnsi="Garamond" w:cs="Times New Roman"/>
              <w:sz w:val="24"/>
              <w:szCs w:val="24"/>
            </w:rPr>
            <w:t xml:space="preserve">payment details have been </w:t>
          </w:r>
          <w:r w:rsidR="00C776B3" w:rsidRPr="00CB582F">
            <w:rPr>
              <w:rFonts w:ascii="Garamond" w:hAnsi="Garamond" w:cs="Times New Roman"/>
              <w:sz w:val="24"/>
              <w:szCs w:val="24"/>
            </w:rPr>
            <w:t>summarized</w:t>
          </w:r>
          <w:r w:rsidRPr="00CB582F">
            <w:rPr>
              <w:rFonts w:ascii="Garamond" w:hAnsi="Garamond" w:cs="Times New Roman"/>
              <w:sz w:val="24"/>
              <w:szCs w:val="24"/>
            </w:rPr>
            <w:t xml:space="preserve"> as indicated in Tables 5-4 and 5-5 below.</w:t>
          </w:r>
          <w:r>
            <w:rPr>
              <w:rFonts w:ascii="Garamond" w:hAnsi="Garamond" w:cs="Times New Roman"/>
              <w:sz w:val="24"/>
              <w:szCs w:val="24"/>
            </w:rPr>
            <w:t xml:space="preserve"> </w:t>
          </w:r>
          <w:r w:rsidRPr="007E39A3">
            <w:rPr>
              <w:rFonts w:ascii="Garamond" w:hAnsi="Garamond" w:cs="Times New Roman"/>
              <w:sz w:val="24"/>
              <w:szCs w:val="24"/>
            </w:rPr>
            <w:t>The payment invoices of the consultancy services indicate that there is no retention money deducted from the consultant monthly supervision and reimbursable fee.</w:t>
          </w: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294CA1" w:rsidRDefault="00294CA1"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294CA1" w:rsidRDefault="00294CA1"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FB35CB" w:rsidRDefault="00FB35CB"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294CA1" w:rsidRDefault="00294CA1"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Pr="007E39A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Pr="006A4040" w:rsidRDefault="009C19E9" w:rsidP="009C19E9">
          <w:pPr>
            <w:pStyle w:val="ListParagraph"/>
            <w:tabs>
              <w:tab w:val="left" w:pos="720"/>
            </w:tabs>
            <w:spacing w:before="120" w:after="120" w:line="240" w:lineRule="auto"/>
            <w:contextualSpacing w:val="0"/>
            <w:jc w:val="center"/>
            <w:rPr>
              <w:rFonts w:ascii="Garamond" w:hAnsi="Garamond" w:cs="Times New Roman"/>
              <w:b/>
              <w:sz w:val="20"/>
              <w:szCs w:val="24"/>
            </w:rPr>
          </w:pPr>
          <w:r w:rsidRPr="006A4040">
            <w:rPr>
              <w:rFonts w:ascii="Garamond" w:hAnsi="Garamond" w:cs="Times New Roman"/>
              <w:b/>
              <w:sz w:val="20"/>
              <w:szCs w:val="24"/>
            </w:rPr>
            <w:lastRenderedPageBreak/>
            <w:t>Table 5-</w:t>
          </w:r>
          <w:r>
            <w:rPr>
              <w:rFonts w:ascii="Garamond" w:hAnsi="Garamond" w:cs="Times New Roman"/>
              <w:b/>
              <w:sz w:val="20"/>
              <w:szCs w:val="24"/>
            </w:rPr>
            <w:t>4</w:t>
          </w:r>
          <w:r w:rsidRPr="006A4040">
            <w:rPr>
              <w:rFonts w:ascii="Garamond" w:hAnsi="Garamond" w:cs="Times New Roman"/>
              <w:b/>
              <w:sz w:val="20"/>
              <w:szCs w:val="24"/>
            </w:rPr>
            <w:t>: Total value of monthly service fee until April 2015</w:t>
          </w:r>
        </w:p>
        <w:p w:rsidR="009C19E9" w:rsidRDefault="009C19E9" w:rsidP="00294CA1">
          <w:pPr>
            <w:pStyle w:val="ListParagraph"/>
            <w:tabs>
              <w:tab w:val="left" w:pos="720"/>
            </w:tabs>
            <w:spacing w:before="120" w:after="120" w:line="240" w:lineRule="auto"/>
            <w:contextualSpacing w:val="0"/>
            <w:jc w:val="both"/>
            <w:rPr>
              <w:rFonts w:ascii="Garamond" w:hAnsi="Garamond" w:cs="Times New Roman"/>
              <w:sz w:val="24"/>
              <w:szCs w:val="24"/>
            </w:rPr>
          </w:pPr>
          <w:r w:rsidRPr="004A2DC9">
            <w:rPr>
              <w:noProof/>
            </w:rPr>
            <w:drawing>
              <wp:inline distT="0" distB="0" distL="0" distR="0" wp14:anchorId="1308BF85" wp14:editId="51A7FD73">
                <wp:extent cx="5113020" cy="4312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3020" cy="4312920"/>
                        </a:xfrm>
                        <a:prstGeom prst="rect">
                          <a:avLst/>
                        </a:prstGeom>
                        <a:noFill/>
                        <a:ln>
                          <a:noFill/>
                        </a:ln>
                      </pic:spPr>
                    </pic:pic>
                  </a:graphicData>
                </a:graphic>
              </wp:inline>
            </w:drawing>
          </w:r>
        </w:p>
        <w:p w:rsidR="009C19E9" w:rsidRPr="006A4040" w:rsidRDefault="009C19E9" w:rsidP="009C19E9">
          <w:pPr>
            <w:pStyle w:val="ListParagraph"/>
            <w:tabs>
              <w:tab w:val="left" w:pos="720"/>
            </w:tabs>
            <w:spacing w:before="120" w:after="120" w:line="240" w:lineRule="auto"/>
            <w:contextualSpacing w:val="0"/>
            <w:jc w:val="center"/>
            <w:rPr>
              <w:rFonts w:ascii="Garamond" w:hAnsi="Garamond" w:cs="Times New Roman"/>
              <w:b/>
              <w:sz w:val="20"/>
              <w:szCs w:val="24"/>
            </w:rPr>
          </w:pPr>
          <w:r w:rsidRPr="006A4040">
            <w:rPr>
              <w:rFonts w:ascii="Garamond" w:hAnsi="Garamond" w:cs="Times New Roman"/>
              <w:b/>
              <w:sz w:val="20"/>
              <w:szCs w:val="24"/>
            </w:rPr>
            <w:t>Table 5-</w:t>
          </w:r>
          <w:r>
            <w:rPr>
              <w:rFonts w:ascii="Garamond" w:hAnsi="Garamond" w:cs="Times New Roman"/>
              <w:b/>
              <w:sz w:val="20"/>
              <w:szCs w:val="24"/>
            </w:rPr>
            <w:t>5</w:t>
          </w:r>
          <w:r w:rsidRPr="006A4040">
            <w:rPr>
              <w:rFonts w:ascii="Garamond" w:hAnsi="Garamond" w:cs="Times New Roman"/>
              <w:b/>
              <w:sz w:val="20"/>
              <w:szCs w:val="24"/>
            </w:rPr>
            <w:t xml:space="preserve">: Total value of monthly service fee </w:t>
          </w:r>
          <w:r>
            <w:rPr>
              <w:rFonts w:ascii="Garamond" w:hAnsi="Garamond" w:cs="Times New Roman"/>
              <w:b/>
              <w:sz w:val="20"/>
              <w:szCs w:val="24"/>
            </w:rPr>
            <w:t>from</w:t>
          </w:r>
          <w:r w:rsidRPr="006A4040">
            <w:rPr>
              <w:rFonts w:ascii="Garamond" w:hAnsi="Garamond" w:cs="Times New Roman"/>
              <w:b/>
              <w:sz w:val="20"/>
              <w:szCs w:val="24"/>
            </w:rPr>
            <w:t xml:space="preserve"> April 2015</w:t>
          </w:r>
          <w:r>
            <w:rPr>
              <w:rFonts w:ascii="Garamond" w:hAnsi="Garamond" w:cs="Times New Roman"/>
              <w:b/>
              <w:sz w:val="20"/>
              <w:szCs w:val="24"/>
            </w:rPr>
            <w:t xml:space="preserve"> to September 2016</w:t>
          </w:r>
        </w:p>
        <w:p w:rsidR="009C19E9" w:rsidRDefault="009C19E9" w:rsidP="009C19E9">
          <w:pPr>
            <w:pStyle w:val="ListParagraph"/>
            <w:tabs>
              <w:tab w:val="left" w:pos="720"/>
            </w:tabs>
            <w:spacing w:before="120" w:after="120" w:line="240" w:lineRule="auto"/>
            <w:contextualSpacing w:val="0"/>
            <w:jc w:val="center"/>
            <w:rPr>
              <w:rFonts w:ascii="Garamond" w:hAnsi="Garamond" w:cs="Times New Roman"/>
              <w:sz w:val="24"/>
              <w:szCs w:val="24"/>
            </w:rPr>
          </w:pPr>
          <w:r w:rsidRPr="004A2DC9">
            <w:rPr>
              <w:noProof/>
            </w:rPr>
            <w:drawing>
              <wp:inline distT="0" distB="0" distL="0" distR="0" wp14:anchorId="34B2FE18" wp14:editId="51CAA5FA">
                <wp:extent cx="5257800" cy="266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667000"/>
                        </a:xfrm>
                        <a:prstGeom prst="rect">
                          <a:avLst/>
                        </a:prstGeom>
                        <a:noFill/>
                        <a:ln>
                          <a:noFill/>
                        </a:ln>
                      </pic:spPr>
                    </pic:pic>
                  </a:graphicData>
                </a:graphic>
              </wp:inline>
            </w:drawing>
          </w:r>
        </w:p>
        <w:p w:rsidR="009C19E9" w:rsidRPr="00AD75A6" w:rsidRDefault="009C19E9" w:rsidP="009C19E9">
          <w:pPr>
            <w:pStyle w:val="ListParagraph"/>
            <w:numPr>
              <w:ilvl w:val="0"/>
              <w:numId w:val="2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63" w:name="_Toc288261"/>
          <w:r w:rsidRPr="00AD75A6">
            <w:rPr>
              <w:rFonts w:ascii="Garamond" w:hAnsi="Garamond" w:cs="Times New Roman"/>
              <w:b/>
              <w:sz w:val="24"/>
              <w:szCs w:val="24"/>
            </w:rPr>
            <w:t>Issues related to contract duration</w:t>
          </w:r>
          <w:bookmarkEnd w:id="63"/>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8F4D35">
            <w:rPr>
              <w:rFonts w:ascii="Garamond" w:hAnsi="Garamond" w:cs="Times New Roman"/>
              <w:sz w:val="24"/>
              <w:szCs w:val="24"/>
            </w:rPr>
            <w:t xml:space="preserve">The commencement date of the service was </w:t>
          </w:r>
          <w:r>
            <w:rPr>
              <w:rFonts w:ascii="Garamond" w:hAnsi="Garamond" w:cs="Times New Roman"/>
              <w:sz w:val="24"/>
              <w:szCs w:val="24"/>
            </w:rPr>
            <w:t>on September 25, 2009</w:t>
          </w:r>
          <w:r w:rsidRPr="008F4D35">
            <w:rPr>
              <w:rFonts w:ascii="Garamond" w:hAnsi="Garamond" w:cs="Times New Roman"/>
              <w:sz w:val="24"/>
              <w:szCs w:val="24"/>
            </w:rPr>
            <w:t xml:space="preserve"> and the </w:t>
          </w:r>
          <w:r>
            <w:rPr>
              <w:rFonts w:ascii="Garamond" w:hAnsi="Garamond" w:cs="Times New Roman"/>
              <w:sz w:val="24"/>
              <w:szCs w:val="24"/>
            </w:rPr>
            <w:t xml:space="preserve">initial </w:t>
          </w:r>
          <w:r w:rsidRPr="008F4D35">
            <w:rPr>
              <w:rFonts w:ascii="Garamond" w:hAnsi="Garamond" w:cs="Times New Roman"/>
              <w:sz w:val="24"/>
              <w:szCs w:val="24"/>
            </w:rPr>
            <w:t xml:space="preserve">planned completion date of the service was </w:t>
          </w:r>
          <w:r>
            <w:rPr>
              <w:rFonts w:ascii="Garamond" w:hAnsi="Garamond" w:cs="Times New Roman"/>
              <w:sz w:val="24"/>
              <w:szCs w:val="24"/>
            </w:rPr>
            <w:t>on</w:t>
          </w:r>
          <w:r w:rsidRPr="008F4D35">
            <w:rPr>
              <w:rFonts w:ascii="Garamond" w:hAnsi="Garamond" w:cs="Times New Roman"/>
              <w:sz w:val="24"/>
              <w:szCs w:val="24"/>
            </w:rPr>
            <w:t xml:space="preserve"> September</w:t>
          </w:r>
          <w:r>
            <w:rPr>
              <w:rFonts w:ascii="Garamond" w:hAnsi="Garamond" w:cs="Times New Roman"/>
              <w:sz w:val="24"/>
              <w:szCs w:val="24"/>
            </w:rPr>
            <w:t xml:space="preserve"> 24,</w:t>
          </w:r>
          <w:r w:rsidRPr="008F4D35">
            <w:rPr>
              <w:rFonts w:ascii="Garamond" w:hAnsi="Garamond" w:cs="Times New Roman"/>
              <w:sz w:val="24"/>
              <w:szCs w:val="24"/>
            </w:rPr>
            <w:t xml:space="preserve"> 201</w:t>
          </w:r>
          <w:r>
            <w:rPr>
              <w:rFonts w:ascii="Garamond" w:hAnsi="Garamond" w:cs="Times New Roman"/>
              <w:sz w:val="24"/>
              <w:szCs w:val="24"/>
            </w:rPr>
            <w:t>4</w:t>
          </w:r>
          <w:r w:rsidRPr="008F4D35">
            <w:rPr>
              <w:rFonts w:ascii="Garamond" w:hAnsi="Garamond" w:cs="Times New Roman"/>
              <w:sz w:val="24"/>
              <w:szCs w:val="24"/>
            </w:rPr>
            <w:t xml:space="preserve"> (after </w:t>
          </w:r>
          <w:r>
            <w:rPr>
              <w:rFonts w:ascii="Garamond" w:hAnsi="Garamond" w:cs="Times New Roman"/>
              <w:sz w:val="24"/>
              <w:szCs w:val="24"/>
            </w:rPr>
            <w:t>five years</w:t>
          </w:r>
          <w:r w:rsidRPr="008F4D35">
            <w:rPr>
              <w:rFonts w:ascii="Garamond" w:hAnsi="Garamond" w:cs="Times New Roman"/>
              <w:sz w:val="24"/>
              <w:szCs w:val="24"/>
            </w:rPr>
            <w:t xml:space="preserve"> of consultancy service). The contract has been extended </w:t>
          </w:r>
          <w:r>
            <w:rPr>
              <w:rFonts w:ascii="Garamond" w:hAnsi="Garamond" w:cs="Times New Roman"/>
              <w:sz w:val="24"/>
              <w:szCs w:val="24"/>
            </w:rPr>
            <w:t xml:space="preserve">by two years up to September 24, 2016. </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The supervision and contract administration service has been rendered for a number of contracts to which this specific disclosed Works contract is part of the others. The specific </w:t>
          </w:r>
          <w:r>
            <w:rPr>
              <w:rFonts w:ascii="Garamond" w:hAnsi="Garamond" w:cs="Times New Roman"/>
              <w:sz w:val="24"/>
              <w:szCs w:val="24"/>
            </w:rPr>
            <w:lastRenderedPageBreak/>
            <w:t>Works contract by itself has delayed and it was the case for other construction contracts as well indicating that the reason of contract period extension for the supervision and contract administration consultancy service contract is a cumulative delay of the university expansion projects starting from the first phases till the last phase.</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While the specific construction project was completed and has been taken over by the PE, other projects were not completed as planned initially and open bidding procedure was applied for the selection of supervision consultant. </w:t>
          </w:r>
          <w:proofErr w:type="spellStart"/>
          <w:r>
            <w:rPr>
              <w:rFonts w:ascii="Garamond" w:hAnsi="Garamond" w:cs="Times New Roman"/>
              <w:sz w:val="24"/>
              <w:szCs w:val="24"/>
            </w:rPr>
            <w:t>Gereta</w:t>
          </w:r>
          <w:proofErr w:type="spellEnd"/>
          <w:r>
            <w:rPr>
              <w:rFonts w:ascii="Garamond" w:hAnsi="Garamond" w:cs="Times New Roman"/>
              <w:sz w:val="24"/>
              <w:szCs w:val="24"/>
            </w:rPr>
            <w:t xml:space="preserve"> consult PLC who has been giving the consultancy service for seven years with two </w:t>
          </w:r>
          <w:proofErr w:type="gramStart"/>
          <w:r>
            <w:rPr>
              <w:rFonts w:ascii="Garamond" w:hAnsi="Garamond" w:cs="Times New Roman"/>
              <w:sz w:val="24"/>
              <w:szCs w:val="24"/>
            </w:rPr>
            <w:t>years</w:t>
          </w:r>
          <w:proofErr w:type="gramEnd"/>
          <w:r>
            <w:rPr>
              <w:rFonts w:ascii="Garamond" w:hAnsi="Garamond" w:cs="Times New Roman"/>
              <w:sz w:val="24"/>
              <w:szCs w:val="24"/>
            </w:rPr>
            <w:t xml:space="preserve"> extension permitted by the PPA for only one time has also participated in the Bid; however, another consultant has won the Bid and contract agreement has been signed with the new consultant for supervision and contract administration of the remaining projects.</w:t>
          </w:r>
        </w:p>
        <w:p w:rsidR="009C19E9" w:rsidRPr="00AD75A6" w:rsidRDefault="009C19E9" w:rsidP="009C19E9">
          <w:pPr>
            <w:pStyle w:val="ListParagraph"/>
            <w:numPr>
              <w:ilvl w:val="0"/>
              <w:numId w:val="29"/>
            </w:numPr>
            <w:tabs>
              <w:tab w:val="left" w:pos="1620"/>
            </w:tabs>
            <w:spacing w:before="240" w:after="120" w:line="240" w:lineRule="auto"/>
            <w:ind w:left="1627" w:hanging="907"/>
            <w:contextualSpacing w:val="0"/>
            <w:jc w:val="both"/>
            <w:outlineLvl w:val="3"/>
            <w:rPr>
              <w:rFonts w:ascii="Garamond" w:hAnsi="Garamond" w:cs="Times New Roman"/>
              <w:b/>
              <w:sz w:val="24"/>
              <w:szCs w:val="24"/>
            </w:rPr>
          </w:pPr>
          <w:bookmarkStart w:id="64" w:name="_Toc288262"/>
          <w:r w:rsidRPr="00AD75A6">
            <w:rPr>
              <w:rFonts w:ascii="Garamond" w:hAnsi="Garamond" w:cs="Times New Roman"/>
              <w:b/>
              <w:sz w:val="24"/>
              <w:szCs w:val="24"/>
            </w:rPr>
            <w:t>Issues related to contract scope</w:t>
          </w:r>
          <w:bookmarkEnd w:id="64"/>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There is no contract scope change in relation to construction of waste water treatment plant. </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C776B3" w:rsidRDefault="00C776B3"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65" w:name="_Toc288263"/>
          <w:r w:rsidRPr="00AD75A6">
            <w:rPr>
              <w:rFonts w:ascii="Garamond" w:hAnsi="Garamond" w:cs="Times New Roman"/>
              <w:color w:val="0070C0"/>
              <w:sz w:val="32"/>
              <w:szCs w:val="24"/>
            </w:rPr>
            <w:lastRenderedPageBreak/>
            <w:t>Disclosure of procurement and contract information for Works</w:t>
          </w:r>
          <w:r>
            <w:rPr>
              <w:rFonts w:ascii="Garamond" w:hAnsi="Garamond" w:cs="Times New Roman"/>
              <w:color w:val="0070C0"/>
              <w:sz w:val="32"/>
              <w:szCs w:val="24"/>
            </w:rPr>
            <w:t xml:space="preserve"> contract</w:t>
          </w:r>
          <w:bookmarkEnd w:id="65"/>
        </w:p>
        <w:p w:rsidR="009C19E9" w:rsidRPr="002805F6" w:rsidRDefault="009C19E9" w:rsidP="009C19E9">
          <w:pPr>
            <w:autoSpaceDE w:val="0"/>
            <w:autoSpaceDN w:val="0"/>
            <w:adjustRightInd w:val="0"/>
            <w:spacing w:before="120" w:after="120" w:line="240" w:lineRule="auto"/>
            <w:jc w:val="both"/>
            <w:rPr>
              <w:rFonts w:ascii="Garamond" w:hAnsi="Garamond" w:cs="Times New Roman"/>
              <w:sz w:val="24"/>
              <w:szCs w:val="24"/>
            </w:rPr>
          </w:pPr>
          <w:r w:rsidRPr="00DE65BE">
            <w:rPr>
              <w:rFonts w:ascii="Garamond" w:hAnsi="Garamond" w:cs="Times New Roman"/>
              <w:sz w:val="24"/>
              <w:szCs w:val="24"/>
            </w:rPr>
            <w:t xml:space="preserve">The Works contract for construction of two laboratories, tow stores, and one workshop is made between the Procuring Entity, Wolkite University, and the Contractor, </w:t>
          </w:r>
          <w:proofErr w:type="spellStart"/>
          <w:r w:rsidRPr="00DE65BE">
            <w:rPr>
              <w:rFonts w:ascii="Garamond" w:hAnsi="Garamond" w:cs="Times New Roman"/>
              <w:sz w:val="24"/>
              <w:szCs w:val="24"/>
            </w:rPr>
            <w:t>Tamrat</w:t>
          </w:r>
          <w:proofErr w:type="spellEnd"/>
          <w:r w:rsidRPr="00DE65BE">
            <w:rPr>
              <w:rFonts w:ascii="Garamond" w:hAnsi="Garamond" w:cs="Times New Roman"/>
              <w:sz w:val="24"/>
              <w:szCs w:val="24"/>
            </w:rPr>
            <w:t xml:space="preserve"> </w:t>
          </w:r>
          <w:proofErr w:type="spellStart"/>
          <w:r w:rsidRPr="00DE65BE">
            <w:rPr>
              <w:rFonts w:ascii="Garamond" w:hAnsi="Garamond" w:cs="Times New Roman"/>
              <w:sz w:val="24"/>
              <w:szCs w:val="24"/>
            </w:rPr>
            <w:t>Temesgen</w:t>
          </w:r>
          <w:proofErr w:type="spellEnd"/>
          <w:r w:rsidRPr="00DE65BE">
            <w:rPr>
              <w:rFonts w:ascii="Garamond" w:hAnsi="Garamond" w:cs="Times New Roman"/>
              <w:sz w:val="24"/>
              <w:szCs w:val="24"/>
            </w:rPr>
            <w:t xml:space="preserve"> Building Contractor. The contractor</w:t>
          </w:r>
          <w:r w:rsidRPr="00F2653A">
            <w:rPr>
              <w:rFonts w:ascii="Garamond" w:hAnsi="Garamond" w:cs="Times New Roman"/>
              <w:sz w:val="24"/>
              <w:szCs w:val="24"/>
            </w:rPr>
            <w:t xml:space="preserve"> selection is based on previous contract performance of contractors with other university projects. Minutes of contractors’ performance and recommendation for selection of contractors by Wolkite University was provided to the Assurance Professional and contract award was made based on unit price fixed by Government.</w:t>
          </w:r>
          <w:r>
            <w:rPr>
              <w:rFonts w:ascii="Garamond" w:hAnsi="Garamond" w:cs="Times New Roman"/>
              <w:sz w:val="24"/>
              <w:szCs w:val="24"/>
            </w:rPr>
            <w:t xml:space="preserve"> </w:t>
          </w:r>
        </w:p>
        <w:p w:rsidR="009C19E9" w:rsidRPr="00EF03C5" w:rsidRDefault="009C19E9" w:rsidP="009C19E9">
          <w:pPr>
            <w:pStyle w:val="ListParagraph"/>
            <w:numPr>
              <w:ilvl w:val="1"/>
              <w:numId w:val="30"/>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66" w:name="_Toc288264"/>
          <w:r w:rsidRPr="00EF03C5">
            <w:rPr>
              <w:rFonts w:ascii="Garamond" w:hAnsi="Garamond" w:cs="Times New Roman"/>
              <w:b/>
              <w:color w:val="0070C0"/>
              <w:sz w:val="28"/>
              <w:szCs w:val="24"/>
            </w:rPr>
            <w:t>Disclosure of procurement information</w:t>
          </w:r>
          <w:bookmarkEnd w:id="66"/>
        </w:p>
        <w:p w:rsidR="009C19E9" w:rsidRDefault="007C0604" w:rsidP="009C19E9">
          <w:p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The contractor selection for this specific contract was not through competitive bidding; but, awarded through direct procurement from the shortlisted construction firms based on assessment on criteria set for this purpose</w:t>
          </w:r>
          <w:r>
            <w:rPr>
              <w:rFonts w:ascii="Garamond" w:hAnsi="Garamond" w:cs="Times New Roman"/>
              <w:sz w:val="24"/>
              <w:szCs w:val="24"/>
            </w:rPr>
            <w:t xml:space="preserve">. </w:t>
          </w:r>
          <w:r w:rsidR="009C19E9">
            <w:rPr>
              <w:rFonts w:ascii="Garamond" w:hAnsi="Garamond" w:cs="Times New Roman"/>
              <w:sz w:val="24"/>
              <w:szCs w:val="24"/>
            </w:rPr>
            <w:t xml:space="preserve">As the contractor selection is based on assignment by the Ministry of Education for available lists of contractors with unit prices fixed by Government, disclosure of procurement information regarding Works contract is not applicable. </w:t>
          </w:r>
        </w:p>
        <w:p w:rsidR="009C19E9" w:rsidRDefault="009C19E9" w:rsidP="009C19E9">
          <w:pPr>
            <w:autoSpaceDE w:val="0"/>
            <w:autoSpaceDN w:val="0"/>
            <w:adjustRightInd w:val="0"/>
            <w:spacing w:before="120" w:after="120" w:line="240" w:lineRule="auto"/>
            <w:jc w:val="both"/>
            <w:rPr>
              <w:rFonts w:ascii="Garamond" w:hAnsi="Garamond" w:cs="Times New Roman"/>
              <w:b/>
              <w:sz w:val="24"/>
              <w:szCs w:val="24"/>
            </w:rPr>
          </w:pPr>
          <w:r w:rsidRPr="00D467D4">
            <w:rPr>
              <w:rFonts w:ascii="Garamond" w:hAnsi="Garamond" w:cs="Times New Roman"/>
              <w:sz w:val="24"/>
              <w:szCs w:val="24"/>
            </w:rPr>
            <w:t xml:space="preserve">Unit price fixed by the Government </w:t>
          </w:r>
          <w:r>
            <w:rPr>
              <w:rFonts w:ascii="Garamond" w:hAnsi="Garamond" w:cs="Times New Roman"/>
              <w:sz w:val="24"/>
              <w:szCs w:val="24"/>
            </w:rPr>
            <w:t xml:space="preserve">and selection procedure on available contractor lists </w:t>
          </w:r>
          <w:r w:rsidRPr="00D467D4">
            <w:rPr>
              <w:rFonts w:ascii="Garamond" w:hAnsi="Garamond" w:cs="Times New Roman"/>
              <w:sz w:val="24"/>
              <w:szCs w:val="24"/>
            </w:rPr>
            <w:t xml:space="preserve">could be a cause of concern for </w:t>
          </w:r>
          <w:r>
            <w:rPr>
              <w:rFonts w:ascii="Garamond" w:hAnsi="Garamond" w:cs="Times New Roman"/>
              <w:sz w:val="24"/>
              <w:szCs w:val="24"/>
            </w:rPr>
            <w:t xml:space="preserve">fairness of procurement </w:t>
          </w:r>
          <w:r w:rsidRPr="005547F2">
            <w:rPr>
              <w:rFonts w:ascii="Garamond" w:hAnsi="Garamond" w:cs="Times New Roman"/>
              <w:sz w:val="24"/>
              <w:szCs w:val="24"/>
            </w:rPr>
            <w:t>and competitiveness of award price respectively. Which Government office should shortlist contractors for such jobs; availability of reasonable selection guideline for fairness of procurement and inclusion (or non</w:t>
          </w:r>
          <w:r>
            <w:rPr>
              <w:rFonts w:ascii="Garamond" w:hAnsi="Garamond" w:cs="Times New Roman"/>
              <w:sz w:val="24"/>
              <w:szCs w:val="24"/>
            </w:rPr>
            <w:t>-</w:t>
          </w:r>
          <w:r w:rsidRPr="005547F2">
            <w:rPr>
              <w:rFonts w:ascii="Garamond" w:hAnsi="Garamond" w:cs="Times New Roman"/>
              <w:sz w:val="24"/>
              <w:szCs w:val="24"/>
            </w:rPr>
            <w:t xml:space="preserve">discrimination) of all eligible construction firms could be considered issues of concern with the selection procedure. </w:t>
          </w:r>
          <w:r w:rsidRPr="005547F2">
            <w:rPr>
              <w:rFonts w:ascii="Garamond" w:hAnsi="Garamond" w:cs="Times New Roman"/>
              <w:b/>
              <w:sz w:val="24"/>
              <w:szCs w:val="24"/>
            </w:rPr>
            <w:t xml:space="preserve"> </w:t>
          </w:r>
        </w:p>
        <w:p w:rsidR="009C19E9" w:rsidRPr="00767481" w:rsidRDefault="009C19E9" w:rsidP="009C19E9">
          <w:pPr>
            <w:autoSpaceDE w:val="0"/>
            <w:autoSpaceDN w:val="0"/>
            <w:adjustRightInd w:val="0"/>
            <w:spacing w:before="120" w:after="120" w:line="240" w:lineRule="auto"/>
            <w:jc w:val="both"/>
            <w:rPr>
              <w:rFonts w:ascii="Garamond" w:hAnsi="Garamond" w:cs="Times New Roman"/>
              <w:sz w:val="24"/>
              <w:szCs w:val="24"/>
            </w:rPr>
          </w:pPr>
          <w:r w:rsidRPr="005547F2">
            <w:rPr>
              <w:rFonts w:ascii="Garamond" w:hAnsi="Garamond" w:cs="Times New Roman"/>
              <w:sz w:val="24"/>
              <w:szCs w:val="24"/>
            </w:rPr>
            <w:t>The selection criteria</w:t>
          </w:r>
          <w:r>
            <w:rPr>
              <w:rFonts w:ascii="Garamond" w:hAnsi="Garamond" w:cs="Times New Roman"/>
              <w:sz w:val="24"/>
              <w:szCs w:val="24"/>
            </w:rPr>
            <w:t xml:space="preserve"> indicated in the disclosed minutes for selection of contractors for the third </w:t>
          </w:r>
          <w:r w:rsidRPr="00767481">
            <w:rPr>
              <w:rFonts w:ascii="Garamond" w:hAnsi="Garamond" w:cs="Times New Roman"/>
              <w:sz w:val="24"/>
              <w:szCs w:val="24"/>
            </w:rPr>
            <w:t xml:space="preserve">phase construction projects in Wolkite University is shown in Table 6-1 below.  </w:t>
          </w:r>
        </w:p>
        <w:p w:rsidR="009C19E9" w:rsidRPr="000939CF" w:rsidRDefault="009C19E9" w:rsidP="009C19E9">
          <w:pPr>
            <w:autoSpaceDE w:val="0"/>
            <w:autoSpaceDN w:val="0"/>
            <w:adjustRightInd w:val="0"/>
            <w:spacing w:before="120" w:after="120" w:line="240" w:lineRule="auto"/>
            <w:jc w:val="center"/>
            <w:rPr>
              <w:rFonts w:ascii="Garamond" w:hAnsi="Garamond" w:cs="Times New Roman"/>
              <w:b/>
              <w:sz w:val="20"/>
              <w:szCs w:val="24"/>
            </w:rPr>
          </w:pPr>
          <w:r w:rsidRPr="000939CF">
            <w:rPr>
              <w:rFonts w:ascii="Garamond" w:hAnsi="Garamond" w:cs="Times New Roman"/>
              <w:b/>
              <w:sz w:val="20"/>
              <w:szCs w:val="24"/>
            </w:rPr>
            <w:t>Table 6-1: Contractor selection criteria</w:t>
          </w:r>
          <w:r>
            <w:rPr>
              <w:rFonts w:ascii="Garamond" w:hAnsi="Garamond" w:cs="Times New Roman"/>
              <w:b/>
              <w:sz w:val="20"/>
              <w:szCs w:val="24"/>
            </w:rPr>
            <w:t xml:space="preserve"> for third phase university construction projects</w:t>
          </w:r>
        </w:p>
        <w:tbl>
          <w:tblPr>
            <w:tblW w:w="9090" w:type="dxa"/>
            <w:tblInd w:w="108" w:type="dxa"/>
            <w:tblLook w:val="04A0" w:firstRow="1" w:lastRow="0" w:firstColumn="1" w:lastColumn="0" w:noHBand="0" w:noVBand="1"/>
          </w:tblPr>
          <w:tblGrid>
            <w:gridCol w:w="1012"/>
            <w:gridCol w:w="5738"/>
            <w:gridCol w:w="1008"/>
            <w:gridCol w:w="1332"/>
          </w:tblGrid>
          <w:tr w:rsidR="009C19E9" w:rsidRPr="007364CB" w:rsidTr="00C776B3">
            <w:trPr>
              <w:trHeight w:val="375"/>
            </w:trPr>
            <w:tc>
              <w:tcPr>
                <w:tcW w:w="1012" w:type="dxa"/>
                <w:tcBorders>
                  <w:top w:val="single" w:sz="12" w:space="0" w:color="7030A0"/>
                  <w:left w:val="single" w:sz="12" w:space="0" w:color="7030A0"/>
                  <w:bottom w:val="nil"/>
                  <w:right w:val="single" w:sz="8" w:space="0" w:color="7030A0"/>
                </w:tcBorders>
                <w:shd w:val="clear" w:color="000000" w:fill="92D050"/>
                <w:vAlign w:val="center"/>
              </w:tcPr>
              <w:p w:rsidR="009C19E9" w:rsidRPr="007364CB" w:rsidRDefault="009C19E9" w:rsidP="00C776B3">
                <w:pPr>
                  <w:spacing w:before="120" w:after="120" w:line="240" w:lineRule="auto"/>
                  <w:contextualSpacing/>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Criteria number</w:t>
                </w:r>
              </w:p>
            </w:tc>
            <w:tc>
              <w:tcPr>
                <w:tcW w:w="5738" w:type="dxa"/>
                <w:tcBorders>
                  <w:top w:val="single" w:sz="12" w:space="0" w:color="7030A0"/>
                  <w:left w:val="single" w:sz="8" w:space="0" w:color="7030A0"/>
                  <w:bottom w:val="nil"/>
                  <w:right w:val="single" w:sz="4" w:space="0" w:color="7030A0"/>
                </w:tcBorders>
                <w:shd w:val="clear" w:color="000000" w:fill="92D050"/>
                <w:noWrap/>
                <w:vAlign w:val="center"/>
                <w:hideMark/>
              </w:tcPr>
              <w:p w:rsidR="009C19E9" w:rsidRPr="007364CB" w:rsidRDefault="009C19E9" w:rsidP="00C776B3">
                <w:pPr>
                  <w:spacing w:before="120" w:after="120" w:line="240" w:lineRule="auto"/>
                  <w:contextualSpacing/>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Criteria description</w:t>
                </w:r>
              </w:p>
            </w:tc>
            <w:tc>
              <w:tcPr>
                <w:tcW w:w="1008" w:type="dxa"/>
                <w:tcBorders>
                  <w:top w:val="single" w:sz="12" w:space="0" w:color="7030A0"/>
                  <w:left w:val="single" w:sz="4" w:space="0" w:color="7030A0"/>
                  <w:bottom w:val="nil"/>
                  <w:right w:val="single" w:sz="4" w:space="0" w:color="7030A0"/>
                </w:tcBorders>
                <w:shd w:val="clear" w:color="000000" w:fill="92D050"/>
                <w:vAlign w:val="center"/>
                <w:hideMark/>
              </w:tcPr>
              <w:p w:rsidR="009C19E9" w:rsidRPr="007364CB" w:rsidRDefault="009C19E9" w:rsidP="00C776B3">
                <w:pPr>
                  <w:spacing w:before="120" w:after="120" w:line="240" w:lineRule="auto"/>
                  <w:contextualSpacing/>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Score point</w:t>
                </w:r>
              </w:p>
            </w:tc>
            <w:tc>
              <w:tcPr>
                <w:tcW w:w="1332" w:type="dxa"/>
                <w:tcBorders>
                  <w:top w:val="single" w:sz="12" w:space="0" w:color="7030A0"/>
                  <w:left w:val="nil"/>
                  <w:bottom w:val="nil"/>
                  <w:right w:val="single" w:sz="12" w:space="0" w:color="7030A0"/>
                </w:tcBorders>
                <w:shd w:val="clear" w:color="000000" w:fill="92D050"/>
                <w:vAlign w:val="center"/>
                <w:hideMark/>
              </w:tcPr>
              <w:p w:rsidR="009C19E9" w:rsidRPr="007364CB" w:rsidRDefault="009C19E9" w:rsidP="00C776B3">
                <w:pPr>
                  <w:spacing w:before="120" w:after="120" w:line="240" w:lineRule="auto"/>
                  <w:contextualSpacing/>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Remark</w:t>
                </w:r>
              </w:p>
            </w:tc>
          </w:tr>
          <w:tr w:rsidR="009C19E9" w:rsidRPr="00750972" w:rsidTr="00C776B3">
            <w:trPr>
              <w:trHeight w:val="338"/>
            </w:trPr>
            <w:tc>
              <w:tcPr>
                <w:tcW w:w="1012" w:type="dxa"/>
                <w:tcBorders>
                  <w:top w:val="double" w:sz="6" w:space="0" w:color="7030A0"/>
                  <w:left w:val="single" w:sz="12" w:space="0" w:color="7030A0"/>
                  <w:bottom w:val="single" w:sz="8"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1</w:t>
                </w:r>
              </w:p>
            </w:tc>
            <w:tc>
              <w:tcPr>
                <w:tcW w:w="5738" w:type="dxa"/>
                <w:tcBorders>
                  <w:top w:val="double" w:sz="6" w:space="0" w:color="7030A0"/>
                  <w:left w:val="single" w:sz="8"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Determination of the contractors to complete the works in the second phase within the contract completion period</w:t>
                </w:r>
              </w:p>
            </w:tc>
            <w:tc>
              <w:tcPr>
                <w:tcW w:w="1008" w:type="dxa"/>
                <w:tcBorders>
                  <w:top w:val="double" w:sz="6" w:space="0" w:color="7030A0"/>
                  <w:left w:val="single" w:sz="4" w:space="0" w:color="7030A0"/>
                  <w:bottom w:val="single" w:sz="4" w:space="0" w:color="7030A0"/>
                  <w:right w:val="single" w:sz="4" w:space="0" w:color="7030A0"/>
                </w:tcBorders>
                <w:shd w:val="clear" w:color="auto" w:fill="auto"/>
                <w:noWrap/>
                <w:vAlign w:val="center"/>
                <w:hideMark/>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15%</w:t>
                </w:r>
              </w:p>
            </w:tc>
            <w:tc>
              <w:tcPr>
                <w:tcW w:w="1332" w:type="dxa"/>
                <w:tcBorders>
                  <w:top w:val="double" w:sz="6" w:space="0" w:color="7030A0"/>
                  <w:left w:val="nil"/>
                  <w:bottom w:val="single" w:sz="4"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338"/>
            </w:trPr>
            <w:tc>
              <w:tcPr>
                <w:tcW w:w="1012" w:type="dxa"/>
                <w:tcBorders>
                  <w:top w:val="single" w:sz="8" w:space="0" w:color="7030A0"/>
                  <w:left w:val="single" w:sz="12" w:space="0" w:color="7030A0"/>
                  <w:bottom w:val="single" w:sz="8"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2</w:t>
                </w:r>
              </w:p>
            </w:tc>
            <w:tc>
              <w:tcPr>
                <w:tcW w:w="5738" w:type="dxa"/>
                <w:tcBorders>
                  <w:top w:val="single" w:sz="8" w:space="0" w:color="7030A0"/>
                  <w:left w:val="single" w:sz="8"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Contractors’ proper rectification of defects on the provisionally accepted projects of the first phase</w:t>
                </w:r>
              </w:p>
            </w:tc>
            <w:tc>
              <w:tcPr>
                <w:tcW w:w="1008" w:type="dxa"/>
                <w:tcBorders>
                  <w:top w:val="single" w:sz="8" w:space="0" w:color="7030A0"/>
                  <w:left w:val="single" w:sz="4"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10%</w:t>
                </w:r>
              </w:p>
            </w:tc>
            <w:tc>
              <w:tcPr>
                <w:tcW w:w="1332" w:type="dxa"/>
                <w:tcBorders>
                  <w:top w:val="single" w:sz="8" w:space="0" w:color="7030A0"/>
                  <w:left w:val="nil"/>
                  <w:bottom w:val="single" w:sz="8"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338"/>
            </w:trPr>
            <w:tc>
              <w:tcPr>
                <w:tcW w:w="1012" w:type="dxa"/>
                <w:tcBorders>
                  <w:top w:val="single" w:sz="8" w:space="0" w:color="7030A0"/>
                  <w:left w:val="single" w:sz="12" w:space="0" w:color="7030A0"/>
                  <w:bottom w:val="single" w:sz="8"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3</w:t>
                </w:r>
              </w:p>
            </w:tc>
            <w:tc>
              <w:tcPr>
                <w:tcW w:w="5738" w:type="dxa"/>
                <w:tcBorders>
                  <w:top w:val="single" w:sz="8" w:space="0" w:color="7030A0"/>
                  <w:left w:val="single" w:sz="8"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Work relationship with MSE subcontractors</w:t>
                </w:r>
              </w:p>
            </w:tc>
            <w:tc>
              <w:tcPr>
                <w:tcW w:w="1008" w:type="dxa"/>
                <w:tcBorders>
                  <w:top w:val="single" w:sz="8" w:space="0" w:color="7030A0"/>
                  <w:left w:val="single" w:sz="4"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10%</w:t>
                </w:r>
              </w:p>
            </w:tc>
            <w:tc>
              <w:tcPr>
                <w:tcW w:w="1332" w:type="dxa"/>
                <w:tcBorders>
                  <w:top w:val="single" w:sz="8" w:space="0" w:color="7030A0"/>
                  <w:left w:val="nil"/>
                  <w:bottom w:val="single" w:sz="8"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338"/>
            </w:trPr>
            <w:tc>
              <w:tcPr>
                <w:tcW w:w="1012" w:type="dxa"/>
                <w:tcBorders>
                  <w:top w:val="single" w:sz="8" w:space="0" w:color="7030A0"/>
                  <w:left w:val="single" w:sz="12" w:space="0" w:color="7030A0"/>
                  <w:bottom w:val="single" w:sz="8"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4</w:t>
                </w:r>
              </w:p>
            </w:tc>
            <w:tc>
              <w:tcPr>
                <w:tcW w:w="5738" w:type="dxa"/>
                <w:tcBorders>
                  <w:top w:val="single" w:sz="8" w:space="0" w:color="7030A0"/>
                  <w:left w:val="single" w:sz="8"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Contactors’ organizational capacity with respect to professional staffing and office facilities</w:t>
                </w:r>
              </w:p>
            </w:tc>
            <w:tc>
              <w:tcPr>
                <w:tcW w:w="1008" w:type="dxa"/>
                <w:tcBorders>
                  <w:top w:val="single" w:sz="8" w:space="0" w:color="7030A0"/>
                  <w:left w:val="single" w:sz="4"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15%</w:t>
                </w:r>
              </w:p>
            </w:tc>
            <w:tc>
              <w:tcPr>
                <w:tcW w:w="1332" w:type="dxa"/>
                <w:tcBorders>
                  <w:top w:val="single" w:sz="8" w:space="0" w:color="7030A0"/>
                  <w:left w:val="nil"/>
                  <w:bottom w:val="single" w:sz="8"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338"/>
            </w:trPr>
            <w:tc>
              <w:tcPr>
                <w:tcW w:w="1012" w:type="dxa"/>
                <w:tcBorders>
                  <w:top w:val="single" w:sz="8" w:space="0" w:color="7030A0"/>
                  <w:left w:val="single" w:sz="12" w:space="0" w:color="7030A0"/>
                  <w:bottom w:val="single" w:sz="8"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5</w:t>
                </w:r>
              </w:p>
            </w:tc>
            <w:tc>
              <w:tcPr>
                <w:tcW w:w="5738" w:type="dxa"/>
                <w:tcBorders>
                  <w:top w:val="single" w:sz="8" w:space="0" w:color="7030A0"/>
                  <w:left w:val="single" w:sz="8"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Attendance of the contractors in trainings and meetings (organized by the PE)</w:t>
                </w:r>
              </w:p>
            </w:tc>
            <w:tc>
              <w:tcPr>
                <w:tcW w:w="1008" w:type="dxa"/>
                <w:tcBorders>
                  <w:top w:val="single" w:sz="8" w:space="0" w:color="7030A0"/>
                  <w:left w:val="single" w:sz="4"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10%</w:t>
                </w:r>
              </w:p>
            </w:tc>
            <w:tc>
              <w:tcPr>
                <w:tcW w:w="1332" w:type="dxa"/>
                <w:tcBorders>
                  <w:top w:val="single" w:sz="8" w:space="0" w:color="7030A0"/>
                  <w:left w:val="nil"/>
                  <w:bottom w:val="single" w:sz="8"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338"/>
            </w:trPr>
            <w:tc>
              <w:tcPr>
                <w:tcW w:w="1012" w:type="dxa"/>
                <w:tcBorders>
                  <w:top w:val="single" w:sz="8" w:space="0" w:color="7030A0"/>
                  <w:left w:val="single" w:sz="12" w:space="0" w:color="7030A0"/>
                  <w:bottom w:val="single" w:sz="8"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6</w:t>
                </w:r>
              </w:p>
            </w:tc>
            <w:tc>
              <w:tcPr>
                <w:tcW w:w="5738" w:type="dxa"/>
                <w:tcBorders>
                  <w:top w:val="single" w:sz="8" w:space="0" w:color="7030A0"/>
                  <w:left w:val="single" w:sz="8"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Works quality</w:t>
                </w:r>
              </w:p>
            </w:tc>
            <w:tc>
              <w:tcPr>
                <w:tcW w:w="1008" w:type="dxa"/>
                <w:tcBorders>
                  <w:top w:val="single" w:sz="8" w:space="0" w:color="7030A0"/>
                  <w:left w:val="single" w:sz="4"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15%</w:t>
                </w:r>
              </w:p>
            </w:tc>
            <w:tc>
              <w:tcPr>
                <w:tcW w:w="1332" w:type="dxa"/>
                <w:tcBorders>
                  <w:top w:val="single" w:sz="8" w:space="0" w:color="7030A0"/>
                  <w:left w:val="nil"/>
                  <w:bottom w:val="single" w:sz="8"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338"/>
            </w:trPr>
            <w:tc>
              <w:tcPr>
                <w:tcW w:w="1012" w:type="dxa"/>
                <w:tcBorders>
                  <w:top w:val="single" w:sz="8" w:space="0" w:color="7030A0"/>
                  <w:left w:val="single" w:sz="12" w:space="0" w:color="7030A0"/>
                  <w:bottom w:val="single" w:sz="8"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7</w:t>
                </w:r>
              </w:p>
            </w:tc>
            <w:tc>
              <w:tcPr>
                <w:tcW w:w="5738" w:type="dxa"/>
                <w:tcBorders>
                  <w:top w:val="single" w:sz="8" w:space="0" w:color="7030A0"/>
                  <w:left w:val="single" w:sz="8"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Contractors’ registered class</w:t>
                </w:r>
              </w:p>
            </w:tc>
            <w:tc>
              <w:tcPr>
                <w:tcW w:w="1008" w:type="dxa"/>
                <w:tcBorders>
                  <w:top w:val="single" w:sz="8" w:space="0" w:color="7030A0"/>
                  <w:left w:val="single" w:sz="4" w:space="0" w:color="7030A0"/>
                  <w:bottom w:val="single" w:sz="8"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10%</w:t>
                </w:r>
              </w:p>
            </w:tc>
            <w:tc>
              <w:tcPr>
                <w:tcW w:w="1332" w:type="dxa"/>
                <w:tcBorders>
                  <w:top w:val="single" w:sz="8" w:space="0" w:color="7030A0"/>
                  <w:left w:val="nil"/>
                  <w:bottom w:val="single" w:sz="8"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338"/>
            </w:trPr>
            <w:tc>
              <w:tcPr>
                <w:tcW w:w="1012" w:type="dxa"/>
                <w:tcBorders>
                  <w:top w:val="single" w:sz="8" w:space="0" w:color="7030A0"/>
                  <w:left w:val="single" w:sz="12" w:space="0" w:color="7030A0"/>
                  <w:bottom w:val="single" w:sz="12" w:space="0" w:color="7030A0"/>
                  <w:right w:val="single" w:sz="8" w:space="0" w:color="7030A0"/>
                </w:tcBorders>
                <w:vAlign w:val="center"/>
              </w:tcPr>
              <w:p w:rsidR="009C19E9" w:rsidRPr="00DE65BE" w:rsidRDefault="009C19E9" w:rsidP="00C776B3">
                <w:pPr>
                  <w:spacing w:before="120" w:after="120" w:line="240" w:lineRule="auto"/>
                  <w:contextualSpacing/>
                  <w:rPr>
                    <w:rFonts w:ascii="Garamond" w:eastAsia="Times New Roman" w:hAnsi="Garamond" w:cs="Calibri"/>
                    <w:color w:val="000000"/>
                    <w:sz w:val="24"/>
                    <w:szCs w:val="24"/>
                  </w:rPr>
                </w:pPr>
                <w:r w:rsidRPr="00DE65BE">
                  <w:rPr>
                    <w:rFonts w:ascii="Garamond" w:eastAsia="Times New Roman" w:hAnsi="Garamond" w:cs="Calibri"/>
                    <w:color w:val="000000"/>
                    <w:sz w:val="24"/>
                    <w:szCs w:val="24"/>
                  </w:rPr>
                  <w:t>8</w:t>
                </w:r>
              </w:p>
            </w:tc>
            <w:tc>
              <w:tcPr>
                <w:tcW w:w="5738" w:type="dxa"/>
                <w:tcBorders>
                  <w:top w:val="single" w:sz="8" w:space="0" w:color="7030A0"/>
                  <w:left w:val="single" w:sz="8" w:space="0" w:color="7030A0"/>
                  <w:bottom w:val="single" w:sz="12"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rPr>
                    <w:rFonts w:ascii="Garamond" w:eastAsia="Times New Roman" w:hAnsi="Garamond" w:cs="Calibri"/>
                    <w:color w:val="000000"/>
                    <w:sz w:val="24"/>
                    <w:szCs w:val="24"/>
                  </w:rPr>
                </w:pPr>
                <w:r>
                  <w:rPr>
                    <w:rFonts w:ascii="Garamond" w:eastAsia="Times New Roman" w:hAnsi="Garamond" w:cs="Calibri"/>
                    <w:color w:val="000000"/>
                    <w:sz w:val="24"/>
                    <w:szCs w:val="24"/>
                  </w:rPr>
                  <w:t>Contractors’ capacity with respect to machinery ownership</w:t>
                </w:r>
              </w:p>
            </w:tc>
            <w:tc>
              <w:tcPr>
                <w:tcW w:w="1008" w:type="dxa"/>
                <w:tcBorders>
                  <w:top w:val="single" w:sz="8" w:space="0" w:color="7030A0"/>
                  <w:left w:val="single" w:sz="4" w:space="0" w:color="7030A0"/>
                  <w:bottom w:val="single" w:sz="12"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r w:rsidRPr="00750972">
                  <w:rPr>
                    <w:rFonts w:ascii="Garamond" w:eastAsia="Times New Roman" w:hAnsi="Garamond" w:cs="Calibri"/>
                    <w:bCs/>
                    <w:color w:val="0070C0"/>
                    <w:sz w:val="24"/>
                    <w:szCs w:val="24"/>
                  </w:rPr>
                  <w:t>15%</w:t>
                </w:r>
              </w:p>
            </w:tc>
            <w:tc>
              <w:tcPr>
                <w:tcW w:w="1332" w:type="dxa"/>
                <w:tcBorders>
                  <w:top w:val="single" w:sz="8" w:space="0" w:color="7030A0"/>
                  <w:left w:val="nil"/>
                  <w:bottom w:val="single" w:sz="12"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r w:rsidR="009C19E9" w:rsidRPr="00750972" w:rsidTr="00C776B3">
            <w:trPr>
              <w:trHeight w:val="447"/>
            </w:trPr>
            <w:tc>
              <w:tcPr>
                <w:tcW w:w="6750" w:type="dxa"/>
                <w:gridSpan w:val="2"/>
                <w:tcBorders>
                  <w:top w:val="single" w:sz="8" w:space="0" w:color="7030A0"/>
                  <w:left w:val="single" w:sz="12" w:space="0" w:color="7030A0"/>
                  <w:bottom w:val="single" w:sz="12" w:space="0" w:color="7030A0"/>
                  <w:right w:val="single" w:sz="4" w:space="0" w:color="7030A0"/>
                </w:tcBorders>
                <w:vAlign w:val="center"/>
              </w:tcPr>
              <w:p w:rsidR="009C19E9" w:rsidRPr="00750972" w:rsidRDefault="009C19E9" w:rsidP="00C776B3">
                <w:pPr>
                  <w:spacing w:before="120" w:after="120" w:line="240" w:lineRule="auto"/>
                  <w:contextualSpacing/>
                  <w:jc w:val="right"/>
                  <w:rPr>
                    <w:rFonts w:ascii="Garamond" w:eastAsia="Times New Roman" w:hAnsi="Garamond" w:cs="Calibri"/>
                    <w:b/>
                    <w:color w:val="000000"/>
                    <w:sz w:val="24"/>
                    <w:szCs w:val="24"/>
                  </w:rPr>
                </w:pPr>
                <w:r w:rsidRPr="00750972">
                  <w:rPr>
                    <w:rFonts w:ascii="Garamond" w:eastAsia="Times New Roman" w:hAnsi="Garamond" w:cs="Calibri"/>
                    <w:b/>
                    <w:color w:val="000000"/>
                    <w:sz w:val="24"/>
                    <w:szCs w:val="24"/>
                  </w:rPr>
                  <w:t>Total score point</w:t>
                </w:r>
              </w:p>
            </w:tc>
            <w:tc>
              <w:tcPr>
                <w:tcW w:w="1008" w:type="dxa"/>
                <w:tcBorders>
                  <w:top w:val="single" w:sz="8" w:space="0" w:color="7030A0"/>
                  <w:left w:val="single" w:sz="4" w:space="0" w:color="7030A0"/>
                  <w:bottom w:val="single" w:sz="12" w:space="0" w:color="7030A0"/>
                  <w:right w:val="single" w:sz="4"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
                    <w:bCs/>
                    <w:color w:val="0070C0"/>
                    <w:sz w:val="24"/>
                    <w:szCs w:val="24"/>
                  </w:rPr>
                </w:pPr>
                <w:r w:rsidRPr="00750972">
                  <w:rPr>
                    <w:rFonts w:ascii="Garamond" w:eastAsia="Times New Roman" w:hAnsi="Garamond" w:cs="Calibri"/>
                    <w:b/>
                    <w:bCs/>
                    <w:color w:val="0070C0"/>
                    <w:sz w:val="24"/>
                    <w:szCs w:val="24"/>
                  </w:rPr>
                  <w:t>100%</w:t>
                </w:r>
              </w:p>
            </w:tc>
            <w:tc>
              <w:tcPr>
                <w:tcW w:w="1332" w:type="dxa"/>
                <w:tcBorders>
                  <w:top w:val="single" w:sz="8" w:space="0" w:color="7030A0"/>
                  <w:left w:val="nil"/>
                  <w:bottom w:val="single" w:sz="12" w:space="0" w:color="7030A0"/>
                  <w:right w:val="single" w:sz="12" w:space="0" w:color="7030A0"/>
                </w:tcBorders>
                <w:shd w:val="clear" w:color="auto" w:fill="auto"/>
                <w:noWrap/>
                <w:vAlign w:val="center"/>
              </w:tcPr>
              <w:p w:rsidR="009C19E9" w:rsidRPr="00750972" w:rsidRDefault="009C19E9" w:rsidP="00C776B3">
                <w:pPr>
                  <w:spacing w:before="120" w:after="120" w:line="240" w:lineRule="auto"/>
                  <w:contextualSpacing/>
                  <w:jc w:val="center"/>
                  <w:rPr>
                    <w:rFonts w:ascii="Garamond" w:eastAsia="Times New Roman" w:hAnsi="Garamond" w:cs="Calibri"/>
                    <w:bCs/>
                    <w:color w:val="0070C0"/>
                    <w:sz w:val="24"/>
                    <w:szCs w:val="24"/>
                  </w:rPr>
                </w:pPr>
              </w:p>
            </w:tc>
          </w:tr>
        </w:tbl>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There were </w:t>
          </w:r>
          <w:r w:rsidR="000C08B0">
            <w:rPr>
              <w:rFonts w:ascii="Garamond" w:hAnsi="Garamond" w:cs="Times New Roman"/>
              <w:sz w:val="24"/>
              <w:szCs w:val="24"/>
            </w:rPr>
            <w:t>twenty-two</w:t>
          </w:r>
          <w:r>
            <w:rPr>
              <w:rFonts w:ascii="Garamond" w:hAnsi="Garamond" w:cs="Times New Roman"/>
              <w:sz w:val="24"/>
              <w:szCs w:val="24"/>
            </w:rPr>
            <w:t xml:space="preserve"> contractors working in the university and among the </w:t>
          </w:r>
          <w:r w:rsidR="000C08B0">
            <w:rPr>
              <w:rFonts w:ascii="Garamond" w:hAnsi="Garamond" w:cs="Times New Roman"/>
              <w:sz w:val="24"/>
              <w:szCs w:val="24"/>
            </w:rPr>
            <w:t>twenty-two</w:t>
          </w:r>
          <w:r>
            <w:rPr>
              <w:rFonts w:ascii="Garamond" w:hAnsi="Garamond" w:cs="Times New Roman"/>
              <w:sz w:val="24"/>
              <w:szCs w:val="24"/>
            </w:rPr>
            <w:t xml:space="preserve"> contractors involved in the second phase of the university building and infrastructure projects, thirteen contractors were selected for third phase construction based on their performance. Then, based on the eight criteria indicated above, the thirteen contractors were evaluated and ranked by the PE and consultant as shown Table 6-2 below.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lastRenderedPageBreak/>
            <w:t xml:space="preserve">And, this contractor was one of the contractors to be awarded for available projects where the construction of waste water treatment plant was one of the third phase building and infrastructure projects and the contractor to which Yohannes Haile Building Contractor was assigned for this project.  </w:t>
          </w:r>
        </w:p>
        <w:p w:rsidR="009C19E9" w:rsidRPr="005547F2"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r>
            <w:rPr>
              <w:rFonts w:ascii="Garamond" w:hAnsi="Garamond" w:cs="Times New Roman"/>
              <w:sz w:val="24"/>
              <w:szCs w:val="24"/>
            </w:rPr>
            <w:t>One contractor who satisfies the requirement was not recommended for available job for the reason that the contractor has no good relationship with the Ministry of Education.</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There were discrepanc</w:t>
          </w:r>
          <w:r w:rsidR="000C08B0">
            <w:rPr>
              <w:rFonts w:ascii="Garamond" w:hAnsi="Garamond" w:cs="Times New Roman"/>
              <w:sz w:val="24"/>
              <w:szCs w:val="24"/>
            </w:rPr>
            <w:t>ies</w:t>
          </w:r>
          <w:r>
            <w:rPr>
              <w:rFonts w:ascii="Garamond" w:hAnsi="Garamond" w:cs="Times New Roman"/>
              <w:sz w:val="24"/>
              <w:szCs w:val="24"/>
            </w:rPr>
            <w:t xml:space="preserve"> in the computation of contractors’ scores and errors in consequent ranking are observed for the attachment. If the ranking has effect on project assignment, the errors could have affected the contractors’ right of getting better projects. For this specific contract, the contractor was ranked second while the corrected rank was in the fourth rank. For example, the contractor for this specific contract was assigned on a compiled project with a contract sum of </w:t>
          </w:r>
          <w:r w:rsidRPr="000F08CA">
            <w:rPr>
              <w:rFonts w:ascii="Garamond" w:hAnsi="Garamond" w:cs="Times New Roman"/>
              <w:sz w:val="24"/>
              <w:szCs w:val="24"/>
            </w:rPr>
            <w:t>30</w:t>
          </w:r>
          <w:r>
            <w:rPr>
              <w:rFonts w:ascii="Garamond" w:hAnsi="Garamond" w:cs="Times New Roman"/>
              <w:sz w:val="24"/>
              <w:szCs w:val="24"/>
            </w:rPr>
            <w:t>,</w:t>
          </w:r>
          <w:r w:rsidRPr="000F08CA">
            <w:rPr>
              <w:rFonts w:ascii="Garamond" w:hAnsi="Garamond" w:cs="Times New Roman"/>
              <w:sz w:val="24"/>
              <w:szCs w:val="24"/>
            </w:rPr>
            <w:t>439</w:t>
          </w:r>
          <w:r>
            <w:rPr>
              <w:rFonts w:ascii="Garamond" w:hAnsi="Garamond" w:cs="Times New Roman"/>
              <w:sz w:val="24"/>
              <w:szCs w:val="24"/>
            </w:rPr>
            <w:t>,</w:t>
          </w:r>
          <w:r w:rsidRPr="000F08CA">
            <w:rPr>
              <w:rFonts w:ascii="Garamond" w:hAnsi="Garamond" w:cs="Times New Roman"/>
              <w:sz w:val="24"/>
              <w:szCs w:val="24"/>
            </w:rPr>
            <w:t>652.98</w:t>
          </w:r>
          <w:r>
            <w:rPr>
              <w:rFonts w:ascii="Garamond" w:hAnsi="Garamond" w:cs="Times New Roman"/>
              <w:sz w:val="24"/>
              <w:szCs w:val="24"/>
            </w:rPr>
            <w:t xml:space="preserve"> Birr to which </w:t>
          </w:r>
          <w:proofErr w:type="spellStart"/>
          <w:r>
            <w:rPr>
              <w:rFonts w:ascii="Garamond" w:hAnsi="Garamond" w:cs="Times New Roman"/>
              <w:sz w:val="24"/>
              <w:szCs w:val="24"/>
            </w:rPr>
            <w:t>Easek</w:t>
          </w:r>
          <w:proofErr w:type="spellEnd"/>
          <w:r>
            <w:rPr>
              <w:rFonts w:ascii="Garamond" w:hAnsi="Garamond" w:cs="Times New Roman"/>
              <w:sz w:val="24"/>
              <w:szCs w:val="24"/>
            </w:rPr>
            <w:t xml:space="preserve"> Construction was to be assigned based on the corrected ranking who was assigned for a compiled project with a contract sum of 16,841,009</w:t>
          </w:r>
          <w:r w:rsidRPr="000F08CA">
            <w:rPr>
              <w:rFonts w:ascii="Garamond" w:hAnsi="Garamond" w:cs="Times New Roman"/>
              <w:sz w:val="24"/>
              <w:szCs w:val="24"/>
            </w:rPr>
            <w:t>.</w:t>
          </w:r>
          <w:r>
            <w:rPr>
              <w:rFonts w:ascii="Garamond" w:hAnsi="Garamond" w:cs="Times New Roman"/>
              <w:sz w:val="24"/>
              <w:szCs w:val="24"/>
            </w:rPr>
            <w:t>7</w:t>
          </w:r>
          <w:r w:rsidRPr="000F08CA">
            <w:rPr>
              <w:rFonts w:ascii="Garamond" w:hAnsi="Garamond" w:cs="Times New Roman"/>
              <w:sz w:val="24"/>
              <w:szCs w:val="24"/>
            </w:rPr>
            <w:t>8</w:t>
          </w:r>
          <w:r>
            <w:rPr>
              <w:rFonts w:ascii="Garamond" w:hAnsi="Garamond" w:cs="Times New Roman"/>
              <w:sz w:val="24"/>
              <w:szCs w:val="24"/>
            </w:rPr>
            <w:t xml:space="preserve"> Birr. The discrepancy has also effect on other assignments of contractors which could have arisen due to non-transparency of the ranking and evaluations to the respective contractors who could comment the discrepancy and possibly request for correction is a complaint procedure is in place.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The project types and contract sum of this specific contract was later readjusted to be 28,378,975.04 including 15% VAT and 10% contingency. The building types are also changed during the contract signing time.</w:t>
          </w:r>
        </w:p>
        <w:p w:rsidR="009C19E9" w:rsidRDefault="009C19E9" w:rsidP="009C19E9">
          <w:pPr>
            <w:autoSpaceDE w:val="0"/>
            <w:autoSpaceDN w:val="0"/>
            <w:adjustRightInd w:val="0"/>
            <w:spacing w:before="120" w:after="120" w:line="240" w:lineRule="auto"/>
            <w:jc w:val="center"/>
            <w:rPr>
              <w:rFonts w:ascii="Garamond" w:hAnsi="Garamond" w:cs="Times New Roman"/>
              <w:b/>
              <w:sz w:val="20"/>
              <w:szCs w:val="24"/>
            </w:rPr>
          </w:pPr>
          <w:r w:rsidRPr="000939CF">
            <w:rPr>
              <w:rFonts w:ascii="Garamond" w:hAnsi="Garamond" w:cs="Times New Roman"/>
              <w:b/>
              <w:sz w:val="20"/>
              <w:szCs w:val="24"/>
            </w:rPr>
            <w:t>Table 6-</w:t>
          </w:r>
          <w:r>
            <w:rPr>
              <w:rFonts w:ascii="Garamond" w:hAnsi="Garamond" w:cs="Times New Roman"/>
              <w:b/>
              <w:sz w:val="20"/>
              <w:szCs w:val="24"/>
            </w:rPr>
            <w:t>2</w:t>
          </w:r>
          <w:r w:rsidRPr="000939CF">
            <w:rPr>
              <w:rFonts w:ascii="Garamond" w:hAnsi="Garamond" w:cs="Times New Roman"/>
              <w:b/>
              <w:sz w:val="20"/>
              <w:szCs w:val="24"/>
            </w:rPr>
            <w:t xml:space="preserve">: Contractor selection </w:t>
          </w:r>
          <w:r>
            <w:rPr>
              <w:rFonts w:ascii="Garamond" w:hAnsi="Garamond" w:cs="Times New Roman"/>
              <w:b/>
              <w:sz w:val="20"/>
              <w:szCs w:val="24"/>
            </w:rPr>
            <w:t>scores and ranks</w:t>
          </w:r>
        </w:p>
        <w:p w:rsidR="009C19E9" w:rsidRDefault="009C19E9" w:rsidP="009C19E9">
          <w:pPr>
            <w:autoSpaceDE w:val="0"/>
            <w:autoSpaceDN w:val="0"/>
            <w:adjustRightInd w:val="0"/>
            <w:spacing w:before="120" w:after="120" w:line="240" w:lineRule="auto"/>
            <w:jc w:val="center"/>
            <w:rPr>
              <w:rFonts w:ascii="Garamond" w:hAnsi="Garamond" w:cs="Times New Roman"/>
              <w:sz w:val="24"/>
              <w:szCs w:val="24"/>
            </w:rPr>
          </w:pPr>
          <w:r w:rsidRPr="00C22E8D">
            <w:rPr>
              <w:noProof/>
            </w:rPr>
            <w:drawing>
              <wp:inline distT="0" distB="0" distL="0" distR="0" wp14:anchorId="664E37B1" wp14:editId="61BB7344">
                <wp:extent cx="5732866" cy="442722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4426664"/>
                        </a:xfrm>
                        <a:prstGeom prst="rect">
                          <a:avLst/>
                        </a:prstGeom>
                        <a:noFill/>
                        <a:ln>
                          <a:noFill/>
                        </a:ln>
                      </pic:spPr>
                    </pic:pic>
                  </a:graphicData>
                </a:graphic>
              </wp:inline>
            </w:drawing>
          </w:r>
        </w:p>
        <w:p w:rsidR="009C19E9" w:rsidRDefault="009C19E9" w:rsidP="009C19E9">
          <w:pPr>
            <w:autoSpaceDE w:val="0"/>
            <w:autoSpaceDN w:val="0"/>
            <w:adjustRightInd w:val="0"/>
            <w:spacing w:before="120" w:after="120" w:line="240" w:lineRule="auto"/>
            <w:jc w:val="center"/>
            <w:rPr>
              <w:rFonts w:ascii="Garamond" w:hAnsi="Garamond" w:cs="Times New Roman"/>
              <w:b/>
              <w:sz w:val="20"/>
              <w:szCs w:val="24"/>
            </w:rPr>
          </w:pPr>
        </w:p>
        <w:p w:rsidR="00294CA1" w:rsidRDefault="00294CA1" w:rsidP="009C19E9">
          <w:pPr>
            <w:autoSpaceDE w:val="0"/>
            <w:autoSpaceDN w:val="0"/>
            <w:adjustRightInd w:val="0"/>
            <w:spacing w:before="120" w:after="120" w:line="240" w:lineRule="auto"/>
            <w:jc w:val="center"/>
            <w:rPr>
              <w:rFonts w:ascii="Garamond" w:hAnsi="Garamond" w:cs="Times New Roman"/>
              <w:b/>
              <w:sz w:val="20"/>
              <w:szCs w:val="24"/>
            </w:rPr>
          </w:pPr>
        </w:p>
        <w:p w:rsidR="009C19E9" w:rsidRDefault="009C19E9" w:rsidP="009C19E9">
          <w:pPr>
            <w:autoSpaceDE w:val="0"/>
            <w:autoSpaceDN w:val="0"/>
            <w:adjustRightInd w:val="0"/>
            <w:spacing w:before="120" w:after="120" w:line="240" w:lineRule="auto"/>
            <w:jc w:val="center"/>
            <w:rPr>
              <w:rFonts w:ascii="Garamond" w:hAnsi="Garamond" w:cs="Times New Roman"/>
              <w:b/>
              <w:sz w:val="20"/>
              <w:szCs w:val="24"/>
            </w:rPr>
          </w:pPr>
          <w:r w:rsidRPr="000939CF">
            <w:rPr>
              <w:rFonts w:ascii="Garamond" w:hAnsi="Garamond" w:cs="Times New Roman"/>
              <w:b/>
              <w:sz w:val="20"/>
              <w:szCs w:val="24"/>
            </w:rPr>
            <w:lastRenderedPageBreak/>
            <w:t>Table 6-</w:t>
          </w:r>
          <w:r>
            <w:rPr>
              <w:rFonts w:ascii="Garamond" w:hAnsi="Garamond" w:cs="Times New Roman"/>
              <w:b/>
              <w:sz w:val="20"/>
              <w:szCs w:val="24"/>
            </w:rPr>
            <w:t>3</w:t>
          </w:r>
          <w:r w:rsidRPr="000939CF">
            <w:rPr>
              <w:rFonts w:ascii="Garamond" w:hAnsi="Garamond" w:cs="Times New Roman"/>
              <w:b/>
              <w:sz w:val="20"/>
              <w:szCs w:val="24"/>
            </w:rPr>
            <w:t xml:space="preserve">: </w:t>
          </w:r>
          <w:r>
            <w:rPr>
              <w:rFonts w:ascii="Garamond" w:hAnsi="Garamond" w:cs="Times New Roman"/>
              <w:b/>
              <w:sz w:val="20"/>
              <w:szCs w:val="24"/>
            </w:rPr>
            <w:t>Assigned contracts based on c</w:t>
          </w:r>
          <w:r w:rsidRPr="000939CF">
            <w:rPr>
              <w:rFonts w:ascii="Garamond" w:hAnsi="Garamond" w:cs="Times New Roman"/>
              <w:b/>
              <w:sz w:val="20"/>
              <w:szCs w:val="24"/>
            </w:rPr>
            <w:t>ontractor</w:t>
          </w:r>
          <w:r>
            <w:rPr>
              <w:rFonts w:ascii="Garamond" w:hAnsi="Garamond" w:cs="Times New Roman"/>
              <w:b/>
              <w:sz w:val="20"/>
              <w:szCs w:val="24"/>
            </w:rPr>
            <w:t>s’</w:t>
          </w:r>
          <w:r w:rsidRPr="000939CF">
            <w:rPr>
              <w:rFonts w:ascii="Garamond" w:hAnsi="Garamond" w:cs="Times New Roman"/>
              <w:b/>
              <w:sz w:val="20"/>
              <w:szCs w:val="24"/>
            </w:rPr>
            <w:t xml:space="preserve"> selection </w:t>
          </w:r>
          <w:r>
            <w:rPr>
              <w:rFonts w:ascii="Garamond" w:hAnsi="Garamond" w:cs="Times New Roman"/>
              <w:b/>
              <w:sz w:val="20"/>
              <w:szCs w:val="24"/>
            </w:rPr>
            <w:t>with corrected ranks</w:t>
          </w:r>
        </w:p>
        <w:p w:rsidR="009C19E9" w:rsidRDefault="009C19E9" w:rsidP="009C19E9">
          <w:pPr>
            <w:autoSpaceDE w:val="0"/>
            <w:autoSpaceDN w:val="0"/>
            <w:adjustRightInd w:val="0"/>
            <w:spacing w:before="120" w:after="120" w:line="240" w:lineRule="auto"/>
            <w:jc w:val="center"/>
            <w:rPr>
              <w:rFonts w:ascii="Garamond" w:hAnsi="Garamond" w:cs="Times New Roman"/>
              <w:sz w:val="24"/>
              <w:szCs w:val="24"/>
            </w:rPr>
          </w:pPr>
          <w:r w:rsidRPr="00351789">
            <w:rPr>
              <w:noProof/>
            </w:rPr>
            <w:drawing>
              <wp:inline distT="0" distB="0" distL="0" distR="0" wp14:anchorId="6F41DC1B" wp14:editId="4CA5E0EF">
                <wp:extent cx="5311140" cy="28117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1140" cy="2811780"/>
                        </a:xfrm>
                        <a:prstGeom prst="rect">
                          <a:avLst/>
                        </a:prstGeom>
                        <a:noFill/>
                        <a:ln>
                          <a:noFill/>
                        </a:ln>
                      </pic:spPr>
                    </pic:pic>
                  </a:graphicData>
                </a:graphic>
              </wp:inline>
            </w:drawing>
          </w:r>
        </w:p>
        <w:p w:rsidR="009C19E9" w:rsidRDefault="009C19E9" w:rsidP="009C19E9">
          <w:pPr>
            <w:pStyle w:val="ListParagraph"/>
            <w:numPr>
              <w:ilvl w:val="1"/>
              <w:numId w:val="31"/>
            </w:numPr>
            <w:tabs>
              <w:tab w:val="left" w:pos="540"/>
            </w:tabs>
            <w:spacing w:before="240" w:after="120" w:line="240" w:lineRule="auto"/>
            <w:ind w:left="540" w:hanging="540"/>
            <w:jc w:val="both"/>
            <w:outlineLvl w:val="2"/>
            <w:rPr>
              <w:rFonts w:ascii="Garamond" w:hAnsi="Garamond" w:cs="Times New Roman"/>
              <w:b/>
              <w:color w:val="0070C0"/>
              <w:sz w:val="24"/>
              <w:szCs w:val="24"/>
            </w:rPr>
          </w:pPr>
          <w:bookmarkStart w:id="67" w:name="_Toc288265"/>
          <w:r w:rsidRPr="00EF03C5">
            <w:rPr>
              <w:rFonts w:ascii="Garamond" w:hAnsi="Garamond" w:cs="Times New Roman"/>
              <w:b/>
              <w:color w:val="0070C0"/>
              <w:sz w:val="24"/>
              <w:szCs w:val="24"/>
            </w:rPr>
            <w:t>Overview of procurement process</w:t>
          </w:r>
          <w:bookmarkEnd w:id="67"/>
        </w:p>
        <w:p w:rsidR="009C19E9" w:rsidRPr="009B716B" w:rsidRDefault="009C19E9" w:rsidP="009C19E9">
          <w:pPr>
            <w:autoSpaceDE w:val="0"/>
            <w:autoSpaceDN w:val="0"/>
            <w:adjustRightInd w:val="0"/>
            <w:spacing w:before="120" w:after="120" w:line="240" w:lineRule="auto"/>
            <w:jc w:val="both"/>
            <w:rPr>
              <w:rFonts w:ascii="Garamond" w:hAnsi="Garamond" w:cs="Times New Roman"/>
              <w:sz w:val="24"/>
              <w:szCs w:val="24"/>
            </w:rPr>
          </w:pPr>
          <w:r w:rsidRPr="009B716B">
            <w:rPr>
              <w:rFonts w:ascii="Garamond" w:hAnsi="Garamond" w:cs="Times New Roman"/>
              <w:sz w:val="24"/>
              <w:szCs w:val="24"/>
            </w:rPr>
            <w:t xml:space="preserve">In this contract formation, the offer is from the </w:t>
          </w:r>
          <w:r>
            <w:rPr>
              <w:rFonts w:ascii="Garamond" w:hAnsi="Garamond" w:cs="Times New Roman"/>
              <w:sz w:val="24"/>
              <w:szCs w:val="24"/>
            </w:rPr>
            <w:t>P</w:t>
          </w:r>
          <w:r w:rsidRPr="009B716B">
            <w:rPr>
              <w:rFonts w:ascii="Garamond" w:hAnsi="Garamond" w:cs="Times New Roman"/>
              <w:sz w:val="24"/>
              <w:szCs w:val="24"/>
            </w:rPr>
            <w:t>rocuring Entity and the contractor accept</w:t>
          </w:r>
          <w:r>
            <w:rPr>
              <w:rFonts w:ascii="Garamond" w:hAnsi="Garamond" w:cs="Times New Roman"/>
              <w:sz w:val="24"/>
              <w:szCs w:val="24"/>
            </w:rPr>
            <w:t>ed</w:t>
          </w:r>
          <w:r w:rsidRPr="009B716B">
            <w:rPr>
              <w:rFonts w:ascii="Garamond" w:hAnsi="Garamond" w:cs="Times New Roman"/>
              <w:sz w:val="24"/>
              <w:szCs w:val="24"/>
            </w:rPr>
            <w:t xml:space="preserve"> the </w:t>
          </w:r>
          <w:r>
            <w:rPr>
              <w:rFonts w:ascii="Garamond" w:hAnsi="Garamond" w:cs="Times New Roman"/>
              <w:sz w:val="24"/>
              <w:szCs w:val="24"/>
            </w:rPr>
            <w:t xml:space="preserve">offer and </w:t>
          </w:r>
          <w:r w:rsidRPr="009B716B">
            <w:rPr>
              <w:rFonts w:ascii="Garamond" w:hAnsi="Garamond" w:cs="Times New Roman"/>
              <w:sz w:val="24"/>
              <w:szCs w:val="24"/>
            </w:rPr>
            <w:t xml:space="preserve">contract with </w:t>
          </w:r>
          <w:r>
            <w:rPr>
              <w:rFonts w:ascii="Garamond" w:hAnsi="Garamond" w:cs="Times New Roman"/>
              <w:sz w:val="24"/>
              <w:szCs w:val="24"/>
            </w:rPr>
            <w:t>a</w:t>
          </w:r>
          <w:r w:rsidRPr="009B716B">
            <w:rPr>
              <w:rFonts w:ascii="Garamond" w:hAnsi="Garamond" w:cs="Times New Roman"/>
              <w:sz w:val="24"/>
              <w:szCs w:val="24"/>
            </w:rPr>
            <w:t xml:space="preserve"> unit price fixed by Government under a unit price or admeasurement contract type</w:t>
          </w:r>
          <w:r>
            <w:rPr>
              <w:rFonts w:ascii="Garamond" w:hAnsi="Garamond" w:cs="Times New Roman"/>
              <w:sz w:val="24"/>
              <w:szCs w:val="24"/>
            </w:rPr>
            <w:t xml:space="preserve"> has been signed</w:t>
          </w:r>
          <w:r w:rsidRPr="009B716B">
            <w:rPr>
              <w:rFonts w:ascii="Garamond" w:hAnsi="Garamond" w:cs="Times New Roman"/>
              <w:sz w:val="24"/>
              <w:szCs w:val="24"/>
            </w:rPr>
            <w:t>.</w:t>
          </w:r>
        </w:p>
        <w:p w:rsidR="009C19E9" w:rsidRPr="00EF03C5" w:rsidRDefault="009C19E9" w:rsidP="009C19E9">
          <w:pPr>
            <w:pStyle w:val="ListParagraph"/>
            <w:numPr>
              <w:ilvl w:val="1"/>
              <w:numId w:val="31"/>
            </w:numPr>
            <w:tabs>
              <w:tab w:val="left" w:pos="540"/>
            </w:tabs>
            <w:spacing w:before="240" w:after="120" w:line="240" w:lineRule="auto"/>
            <w:ind w:left="540" w:hanging="540"/>
            <w:jc w:val="both"/>
            <w:outlineLvl w:val="2"/>
            <w:rPr>
              <w:rFonts w:ascii="Garamond" w:hAnsi="Garamond" w:cs="Times New Roman"/>
              <w:b/>
              <w:color w:val="0070C0"/>
              <w:sz w:val="24"/>
              <w:szCs w:val="24"/>
            </w:rPr>
          </w:pPr>
          <w:bookmarkStart w:id="68" w:name="_Toc288266"/>
          <w:r w:rsidRPr="00EF03C5">
            <w:rPr>
              <w:rFonts w:ascii="Garamond" w:hAnsi="Garamond" w:cs="Times New Roman"/>
              <w:b/>
              <w:color w:val="0070C0"/>
              <w:sz w:val="24"/>
              <w:szCs w:val="24"/>
            </w:rPr>
            <w:t>Verification of the disclosed procurement information</w:t>
          </w:r>
          <w:bookmarkEnd w:id="68"/>
        </w:p>
        <w:p w:rsidR="009C19E9" w:rsidRPr="00AD75A6" w:rsidRDefault="009C19E9" w:rsidP="009C19E9">
          <w:pPr>
            <w:pStyle w:val="ListParagraph"/>
            <w:numPr>
              <w:ilvl w:val="0"/>
              <w:numId w:val="32"/>
            </w:numPr>
            <w:tabs>
              <w:tab w:val="left" w:pos="1620"/>
            </w:tabs>
            <w:spacing w:before="240" w:after="120" w:line="240" w:lineRule="auto"/>
            <w:jc w:val="both"/>
            <w:outlineLvl w:val="3"/>
            <w:rPr>
              <w:rFonts w:ascii="Garamond" w:hAnsi="Garamond" w:cs="Times New Roman"/>
              <w:b/>
              <w:sz w:val="24"/>
              <w:szCs w:val="24"/>
            </w:rPr>
          </w:pPr>
          <w:bookmarkStart w:id="69" w:name="_Toc288267"/>
          <w:r w:rsidRPr="00AD75A6">
            <w:rPr>
              <w:rFonts w:ascii="Garamond" w:hAnsi="Garamond" w:cs="Times New Roman"/>
              <w:b/>
              <w:sz w:val="24"/>
              <w:szCs w:val="24"/>
            </w:rPr>
            <w:t>Completeness of the disclosed procurement information</w:t>
          </w:r>
          <w:bookmarkEnd w:id="69"/>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32"/>
            </w:numPr>
            <w:tabs>
              <w:tab w:val="left" w:pos="1620"/>
            </w:tabs>
            <w:spacing w:before="240" w:after="120" w:line="240" w:lineRule="auto"/>
            <w:jc w:val="both"/>
            <w:outlineLvl w:val="3"/>
            <w:rPr>
              <w:rFonts w:ascii="Garamond" w:hAnsi="Garamond" w:cs="Times New Roman"/>
              <w:b/>
              <w:sz w:val="24"/>
              <w:szCs w:val="24"/>
            </w:rPr>
          </w:pPr>
          <w:bookmarkStart w:id="70" w:name="_Toc288268"/>
          <w:r w:rsidRPr="00AD75A6">
            <w:rPr>
              <w:rFonts w:ascii="Garamond" w:hAnsi="Garamond" w:cs="Times New Roman"/>
              <w:b/>
              <w:sz w:val="24"/>
              <w:szCs w:val="24"/>
            </w:rPr>
            <w:t>Accuracy of the disclosed procurement information</w:t>
          </w:r>
          <w:bookmarkEnd w:id="70"/>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EF03C5" w:rsidRDefault="009C19E9" w:rsidP="009C19E9">
          <w:pPr>
            <w:pStyle w:val="ListParagraph"/>
            <w:numPr>
              <w:ilvl w:val="1"/>
              <w:numId w:val="31"/>
            </w:numPr>
            <w:tabs>
              <w:tab w:val="left" w:pos="540"/>
            </w:tabs>
            <w:spacing w:before="240" w:after="120" w:line="240" w:lineRule="auto"/>
            <w:ind w:left="540" w:hanging="540"/>
            <w:jc w:val="both"/>
            <w:outlineLvl w:val="2"/>
            <w:rPr>
              <w:rFonts w:ascii="Garamond" w:hAnsi="Garamond" w:cs="Times New Roman"/>
              <w:b/>
              <w:color w:val="0070C0"/>
              <w:sz w:val="24"/>
              <w:szCs w:val="24"/>
            </w:rPr>
          </w:pPr>
          <w:bookmarkStart w:id="71" w:name="_Toc288269"/>
          <w:r w:rsidRPr="00EF03C5">
            <w:rPr>
              <w:rFonts w:ascii="Garamond" w:hAnsi="Garamond" w:cs="Times New Roman"/>
              <w:b/>
              <w:color w:val="0070C0"/>
              <w:sz w:val="24"/>
              <w:szCs w:val="24"/>
            </w:rPr>
            <w:t>Analysis of the disclosed procurement information</w:t>
          </w:r>
          <w:bookmarkEnd w:id="71"/>
        </w:p>
        <w:p w:rsidR="009C19E9" w:rsidRPr="00AD75A6" w:rsidRDefault="009C19E9" w:rsidP="009C19E9">
          <w:pPr>
            <w:pStyle w:val="ListParagraph"/>
            <w:numPr>
              <w:ilvl w:val="0"/>
              <w:numId w:val="33"/>
            </w:numPr>
            <w:tabs>
              <w:tab w:val="left" w:pos="1620"/>
            </w:tabs>
            <w:spacing w:before="240" w:after="120" w:line="240" w:lineRule="auto"/>
            <w:jc w:val="both"/>
            <w:outlineLvl w:val="3"/>
            <w:rPr>
              <w:rFonts w:ascii="Garamond" w:hAnsi="Garamond" w:cs="Times New Roman"/>
              <w:b/>
              <w:sz w:val="24"/>
              <w:szCs w:val="24"/>
            </w:rPr>
          </w:pPr>
          <w:bookmarkStart w:id="72" w:name="_Toc288270"/>
          <w:r w:rsidRPr="00AD75A6">
            <w:rPr>
              <w:rFonts w:ascii="Garamond" w:hAnsi="Garamond" w:cs="Times New Roman"/>
              <w:b/>
              <w:sz w:val="24"/>
              <w:szCs w:val="24"/>
            </w:rPr>
            <w:t>Compliance of the procurement process with rules of advertisement</w:t>
          </w:r>
          <w:bookmarkEnd w:id="72"/>
          <w:r w:rsidRPr="00AD75A6">
            <w:rPr>
              <w:rFonts w:ascii="Garamond" w:hAnsi="Garamond" w:cs="Times New Roman"/>
              <w:b/>
              <w:sz w:val="24"/>
              <w:szCs w:val="24"/>
            </w:rPr>
            <w:t xml:space="preserve"> </w:t>
          </w:r>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33"/>
            </w:numPr>
            <w:tabs>
              <w:tab w:val="left" w:pos="1620"/>
            </w:tabs>
            <w:spacing w:before="240" w:after="120" w:line="240" w:lineRule="auto"/>
            <w:jc w:val="both"/>
            <w:outlineLvl w:val="3"/>
            <w:rPr>
              <w:rFonts w:ascii="Garamond" w:hAnsi="Garamond" w:cs="Times New Roman"/>
              <w:b/>
              <w:sz w:val="24"/>
              <w:szCs w:val="24"/>
            </w:rPr>
          </w:pPr>
          <w:bookmarkStart w:id="73" w:name="_Toc288271"/>
          <w:r w:rsidRPr="00AD75A6">
            <w:rPr>
              <w:rFonts w:ascii="Garamond" w:hAnsi="Garamond" w:cs="Times New Roman"/>
              <w:b/>
              <w:sz w:val="24"/>
              <w:szCs w:val="24"/>
            </w:rPr>
            <w:t>Efficiency of the procurement process (Timeliness)</w:t>
          </w:r>
          <w:bookmarkEnd w:id="73"/>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33"/>
            </w:numPr>
            <w:tabs>
              <w:tab w:val="left" w:pos="1620"/>
            </w:tabs>
            <w:spacing w:before="240" w:after="120" w:line="240" w:lineRule="auto"/>
            <w:jc w:val="both"/>
            <w:outlineLvl w:val="3"/>
            <w:rPr>
              <w:rFonts w:ascii="Garamond" w:hAnsi="Garamond" w:cs="Times New Roman"/>
              <w:b/>
              <w:sz w:val="24"/>
              <w:szCs w:val="24"/>
            </w:rPr>
          </w:pPr>
          <w:bookmarkStart w:id="74" w:name="_Toc288272"/>
          <w:r w:rsidRPr="00AD75A6">
            <w:rPr>
              <w:rFonts w:ascii="Garamond" w:hAnsi="Garamond" w:cs="Times New Roman"/>
              <w:b/>
              <w:sz w:val="24"/>
              <w:szCs w:val="24"/>
            </w:rPr>
            <w:t>Fairness of the procurement process</w:t>
          </w:r>
          <w:bookmarkEnd w:id="74"/>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33"/>
            </w:numPr>
            <w:tabs>
              <w:tab w:val="left" w:pos="1620"/>
            </w:tabs>
            <w:spacing w:before="240" w:after="120" w:line="240" w:lineRule="auto"/>
            <w:jc w:val="both"/>
            <w:outlineLvl w:val="3"/>
            <w:rPr>
              <w:rFonts w:ascii="Garamond" w:hAnsi="Garamond" w:cs="Times New Roman"/>
              <w:b/>
              <w:sz w:val="24"/>
              <w:szCs w:val="24"/>
            </w:rPr>
          </w:pPr>
          <w:bookmarkStart w:id="75" w:name="_Toc288273"/>
          <w:r w:rsidRPr="00AD75A6">
            <w:rPr>
              <w:rFonts w:ascii="Garamond" w:hAnsi="Garamond" w:cs="Times New Roman"/>
              <w:b/>
              <w:sz w:val="24"/>
              <w:szCs w:val="24"/>
            </w:rPr>
            <w:t>Transparency of the tender evaluation process</w:t>
          </w:r>
          <w:bookmarkEnd w:id="75"/>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33"/>
            </w:numPr>
            <w:tabs>
              <w:tab w:val="left" w:pos="1620"/>
            </w:tabs>
            <w:spacing w:before="240" w:after="120" w:line="240" w:lineRule="auto"/>
            <w:jc w:val="both"/>
            <w:outlineLvl w:val="3"/>
            <w:rPr>
              <w:rFonts w:ascii="Garamond" w:hAnsi="Garamond" w:cs="Times New Roman"/>
              <w:b/>
              <w:sz w:val="24"/>
              <w:szCs w:val="24"/>
            </w:rPr>
          </w:pPr>
          <w:bookmarkStart w:id="76" w:name="_Toc288274"/>
          <w:r w:rsidRPr="00AD75A6">
            <w:rPr>
              <w:rFonts w:ascii="Garamond" w:hAnsi="Garamond" w:cs="Times New Roman"/>
              <w:b/>
              <w:sz w:val="24"/>
              <w:szCs w:val="24"/>
            </w:rPr>
            <w:t>Objectivity of the tender evaluation and award criteria</w:t>
          </w:r>
          <w:bookmarkEnd w:id="76"/>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AD75A6" w:rsidRDefault="009C19E9" w:rsidP="009C19E9">
          <w:pPr>
            <w:pStyle w:val="ListParagraph"/>
            <w:numPr>
              <w:ilvl w:val="0"/>
              <w:numId w:val="33"/>
            </w:numPr>
            <w:tabs>
              <w:tab w:val="left" w:pos="1620"/>
            </w:tabs>
            <w:spacing w:before="240" w:after="120" w:line="240" w:lineRule="auto"/>
            <w:jc w:val="both"/>
            <w:outlineLvl w:val="3"/>
            <w:rPr>
              <w:rFonts w:ascii="Garamond" w:hAnsi="Garamond" w:cs="Times New Roman"/>
              <w:b/>
              <w:sz w:val="24"/>
              <w:szCs w:val="24"/>
            </w:rPr>
          </w:pPr>
          <w:bookmarkStart w:id="77" w:name="_Toc288275"/>
          <w:r w:rsidRPr="00AD75A6">
            <w:rPr>
              <w:rFonts w:ascii="Garamond" w:hAnsi="Garamond" w:cs="Times New Roman"/>
              <w:b/>
              <w:sz w:val="24"/>
              <w:szCs w:val="24"/>
            </w:rPr>
            <w:t>Competitiveness of the award price</w:t>
          </w:r>
          <w:bookmarkEnd w:id="77"/>
        </w:p>
        <w:p w:rsidR="009C19E9" w:rsidRPr="00D467D4"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Pr="008118CD" w:rsidRDefault="009C19E9" w:rsidP="009C19E9">
          <w:pPr>
            <w:pStyle w:val="ListParagraph"/>
            <w:numPr>
              <w:ilvl w:val="0"/>
              <w:numId w:val="33"/>
            </w:numPr>
            <w:tabs>
              <w:tab w:val="left" w:pos="1620"/>
            </w:tabs>
            <w:spacing w:before="240" w:after="120" w:line="240" w:lineRule="auto"/>
            <w:jc w:val="both"/>
            <w:outlineLvl w:val="3"/>
            <w:rPr>
              <w:rFonts w:ascii="Garamond" w:hAnsi="Garamond" w:cs="Times New Roman"/>
              <w:b/>
              <w:sz w:val="24"/>
              <w:szCs w:val="24"/>
            </w:rPr>
          </w:pPr>
          <w:bookmarkStart w:id="78" w:name="_Toc288276"/>
          <w:r w:rsidRPr="008118CD">
            <w:rPr>
              <w:rFonts w:ascii="Garamond" w:hAnsi="Garamond" w:cs="Times New Roman"/>
              <w:b/>
              <w:sz w:val="24"/>
              <w:szCs w:val="24"/>
            </w:rPr>
            <w:t>Overview of contract milestones: original scope, time and cost</w:t>
          </w:r>
          <w:bookmarkEnd w:id="78"/>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N/A</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Pr="00AD75A6"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p>
        <w:p w:rsidR="009C19E9" w:rsidRPr="00EF03C5" w:rsidRDefault="009C19E9" w:rsidP="009C19E9">
          <w:pPr>
            <w:pStyle w:val="ListParagraph"/>
            <w:numPr>
              <w:ilvl w:val="1"/>
              <w:numId w:val="30"/>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79" w:name="_Toc288277"/>
          <w:r w:rsidRPr="00EF03C5">
            <w:rPr>
              <w:rFonts w:ascii="Garamond" w:hAnsi="Garamond" w:cs="Times New Roman"/>
              <w:b/>
              <w:color w:val="0070C0"/>
              <w:sz w:val="28"/>
              <w:szCs w:val="24"/>
            </w:rPr>
            <w:lastRenderedPageBreak/>
            <w:t>Disclosure of contract information</w:t>
          </w:r>
          <w:bookmarkEnd w:id="79"/>
        </w:p>
        <w:p w:rsidR="009C19E9" w:rsidRPr="00EF03C5" w:rsidRDefault="009C19E9" w:rsidP="009C19E9">
          <w:pPr>
            <w:pStyle w:val="ListParagraph"/>
            <w:numPr>
              <w:ilvl w:val="1"/>
              <w:numId w:val="34"/>
            </w:numPr>
            <w:tabs>
              <w:tab w:val="left" w:pos="540"/>
            </w:tabs>
            <w:spacing w:before="240" w:after="120" w:line="240" w:lineRule="auto"/>
            <w:ind w:left="540" w:hanging="540"/>
            <w:jc w:val="both"/>
            <w:outlineLvl w:val="2"/>
            <w:rPr>
              <w:rFonts w:ascii="Garamond" w:hAnsi="Garamond" w:cs="Times New Roman"/>
              <w:b/>
              <w:color w:val="0070C0"/>
              <w:sz w:val="24"/>
              <w:szCs w:val="24"/>
            </w:rPr>
          </w:pPr>
          <w:bookmarkStart w:id="80" w:name="_Toc288278"/>
          <w:r w:rsidRPr="00EF03C5">
            <w:rPr>
              <w:rFonts w:ascii="Garamond" w:hAnsi="Garamond" w:cs="Times New Roman"/>
              <w:b/>
              <w:color w:val="0070C0"/>
              <w:sz w:val="24"/>
              <w:szCs w:val="24"/>
            </w:rPr>
            <w:t>Overview of the contract</w:t>
          </w:r>
          <w:bookmarkEnd w:id="80"/>
        </w:p>
        <w:p w:rsidR="009C19E9" w:rsidRDefault="009C19E9" w:rsidP="009C19E9">
          <w:pPr>
            <w:spacing w:before="120" w:after="120" w:line="240" w:lineRule="auto"/>
            <w:jc w:val="both"/>
            <w:rPr>
              <w:rFonts w:ascii="Garamond" w:hAnsi="Garamond" w:cs="Times New Roman"/>
              <w:sz w:val="24"/>
              <w:szCs w:val="24"/>
            </w:rPr>
          </w:pPr>
          <w:r>
            <w:rPr>
              <w:rFonts w:ascii="Garamond" w:hAnsi="Garamond" w:cs="Times New Roman"/>
              <w:sz w:val="24"/>
              <w:szCs w:val="24"/>
            </w:rPr>
            <w:t>Contract agreement for the construction of two laboratories, two stores, and one workshop at Wolkite University between the Procuring Entity and the contractor (</w:t>
          </w:r>
          <w:proofErr w:type="spellStart"/>
          <w:r>
            <w:rPr>
              <w:rFonts w:ascii="Garamond" w:hAnsi="Garamond" w:cs="Times New Roman"/>
              <w:sz w:val="24"/>
              <w:szCs w:val="24"/>
            </w:rPr>
            <w:t>Tamrat</w:t>
          </w:r>
          <w:proofErr w:type="spellEnd"/>
          <w:r>
            <w:rPr>
              <w:rFonts w:ascii="Garamond" w:hAnsi="Garamond" w:cs="Times New Roman"/>
              <w:sz w:val="24"/>
              <w:szCs w:val="24"/>
            </w:rPr>
            <w:t xml:space="preserve"> </w:t>
          </w:r>
          <w:proofErr w:type="spellStart"/>
          <w:r>
            <w:rPr>
              <w:rFonts w:ascii="Garamond" w:hAnsi="Garamond" w:cs="Times New Roman"/>
              <w:sz w:val="24"/>
              <w:szCs w:val="24"/>
            </w:rPr>
            <w:t>Temesgen</w:t>
          </w:r>
          <w:proofErr w:type="spellEnd"/>
          <w:r>
            <w:rPr>
              <w:rFonts w:ascii="Garamond" w:hAnsi="Garamond" w:cs="Times New Roman"/>
              <w:sz w:val="24"/>
              <w:szCs w:val="24"/>
            </w:rPr>
            <w:t xml:space="preserve"> Building Contractor)</w:t>
          </w:r>
          <w:r w:rsidRPr="00172872">
            <w:rPr>
              <w:rFonts w:ascii="Garamond" w:hAnsi="Garamond" w:cs="Times New Roman"/>
              <w:sz w:val="24"/>
              <w:szCs w:val="24"/>
            </w:rPr>
            <w:t xml:space="preserve"> </w:t>
          </w:r>
          <w:r>
            <w:rPr>
              <w:rFonts w:ascii="Garamond" w:hAnsi="Garamond" w:cs="Times New Roman"/>
              <w:sz w:val="24"/>
              <w:szCs w:val="24"/>
            </w:rPr>
            <w:t xml:space="preserve">was signed on March 26, 2015 with a contract price of 28,378,975.04 Birr including 15% VAT and 10% contingency. </w:t>
          </w:r>
        </w:p>
        <w:p w:rsidR="009C19E9" w:rsidRDefault="009C19E9" w:rsidP="009C19E9">
          <w:pPr>
            <w:spacing w:before="120" w:after="120" w:line="240" w:lineRule="auto"/>
            <w:jc w:val="both"/>
            <w:rPr>
              <w:rFonts w:ascii="Garamond" w:hAnsi="Garamond" w:cs="Times New Roman"/>
              <w:sz w:val="24"/>
              <w:szCs w:val="24"/>
            </w:rPr>
          </w:pPr>
          <w:r>
            <w:rPr>
              <w:rFonts w:ascii="Garamond" w:hAnsi="Garamond" w:cs="Times New Roman"/>
              <w:sz w:val="24"/>
              <w:szCs w:val="24"/>
            </w:rPr>
            <w:t>The intended contract completion period is 300 calendar days. The start date is indicated as 15 calendar days after the signing date of the contract in the special conditions of contract (SCC)</w:t>
          </w:r>
          <w:r w:rsidRPr="004C6C34">
            <w:rPr>
              <w:rFonts w:ascii="Garamond" w:hAnsi="Garamond" w:cs="Times New Roman"/>
              <w:sz w:val="24"/>
              <w:szCs w:val="24"/>
            </w:rPr>
            <w:t xml:space="preserve"> </w:t>
          </w:r>
          <w:r>
            <w:rPr>
              <w:rFonts w:ascii="Garamond" w:hAnsi="Garamond" w:cs="Times New Roman"/>
              <w:sz w:val="24"/>
              <w:szCs w:val="24"/>
            </w:rPr>
            <w:t>while the start date is indicated to count after signing of the contract in the statement of works (S</w:t>
          </w:r>
          <w:r w:rsidR="00294CA1">
            <w:rPr>
              <w:rFonts w:ascii="Garamond" w:hAnsi="Garamond" w:cs="Times New Roman"/>
              <w:sz w:val="24"/>
              <w:szCs w:val="24"/>
            </w:rPr>
            <w:t>o</w:t>
          </w:r>
          <w:r>
            <w:rPr>
              <w:rFonts w:ascii="Garamond" w:hAnsi="Garamond" w:cs="Times New Roman"/>
              <w:sz w:val="24"/>
              <w:szCs w:val="24"/>
            </w:rPr>
            <w:t xml:space="preserve">R). </w:t>
          </w:r>
        </w:p>
        <w:p w:rsidR="009C19E9" w:rsidRPr="00EF03C5" w:rsidRDefault="009C19E9" w:rsidP="009C19E9">
          <w:pPr>
            <w:pStyle w:val="ListParagraph"/>
            <w:numPr>
              <w:ilvl w:val="1"/>
              <w:numId w:val="34"/>
            </w:numPr>
            <w:tabs>
              <w:tab w:val="left" w:pos="540"/>
            </w:tabs>
            <w:spacing w:before="240" w:after="120" w:line="240" w:lineRule="auto"/>
            <w:ind w:left="540" w:hanging="540"/>
            <w:jc w:val="both"/>
            <w:outlineLvl w:val="2"/>
            <w:rPr>
              <w:rFonts w:ascii="Garamond" w:hAnsi="Garamond" w:cs="Times New Roman"/>
              <w:b/>
              <w:color w:val="0070C0"/>
              <w:sz w:val="24"/>
              <w:szCs w:val="24"/>
            </w:rPr>
          </w:pPr>
          <w:bookmarkStart w:id="81" w:name="_Toc288279"/>
          <w:r w:rsidRPr="00EF03C5">
            <w:rPr>
              <w:rFonts w:ascii="Garamond" w:hAnsi="Garamond" w:cs="Times New Roman"/>
              <w:b/>
              <w:color w:val="0070C0"/>
              <w:sz w:val="24"/>
              <w:szCs w:val="24"/>
            </w:rPr>
            <w:t>Verification of the disclosed contract information</w:t>
          </w:r>
          <w:bookmarkEnd w:id="81"/>
          <w:r w:rsidRPr="00EF03C5">
            <w:rPr>
              <w:rFonts w:ascii="Garamond" w:hAnsi="Garamond" w:cs="Times New Roman"/>
              <w:b/>
              <w:color w:val="0070C0"/>
              <w:sz w:val="24"/>
              <w:szCs w:val="24"/>
            </w:rPr>
            <w:t xml:space="preserve"> </w:t>
          </w:r>
        </w:p>
        <w:p w:rsidR="009C19E9" w:rsidRPr="00AD75A6" w:rsidRDefault="009C19E9" w:rsidP="009C19E9">
          <w:pPr>
            <w:pStyle w:val="ListParagraph"/>
            <w:numPr>
              <w:ilvl w:val="0"/>
              <w:numId w:val="35"/>
            </w:numPr>
            <w:tabs>
              <w:tab w:val="left" w:pos="1620"/>
            </w:tabs>
            <w:spacing w:before="240" w:after="120" w:line="240" w:lineRule="auto"/>
            <w:jc w:val="both"/>
            <w:outlineLvl w:val="3"/>
            <w:rPr>
              <w:rFonts w:ascii="Garamond" w:hAnsi="Garamond" w:cs="Times New Roman"/>
              <w:b/>
              <w:sz w:val="24"/>
              <w:szCs w:val="24"/>
            </w:rPr>
          </w:pPr>
          <w:bookmarkStart w:id="82" w:name="_Toc288280"/>
          <w:r w:rsidRPr="00AD75A6">
            <w:rPr>
              <w:rFonts w:ascii="Garamond" w:hAnsi="Garamond" w:cs="Times New Roman"/>
              <w:b/>
              <w:sz w:val="24"/>
              <w:szCs w:val="24"/>
            </w:rPr>
            <w:t>Completeness of the disclosed contract information</w:t>
          </w:r>
          <w:bookmarkEnd w:id="82"/>
        </w:p>
        <w:p w:rsidR="009C19E9" w:rsidRDefault="009C19E9" w:rsidP="009C19E9">
          <w:pPr>
            <w:autoSpaceDE w:val="0"/>
            <w:autoSpaceDN w:val="0"/>
            <w:adjustRightInd w:val="0"/>
            <w:spacing w:before="120" w:after="120" w:line="240" w:lineRule="auto"/>
            <w:ind w:left="720"/>
            <w:jc w:val="both"/>
            <w:rPr>
              <w:rFonts w:ascii="Garamond" w:hAnsi="Garamond" w:cs="Times New Roman"/>
              <w:sz w:val="24"/>
              <w:szCs w:val="24"/>
            </w:rPr>
          </w:pPr>
          <w:r w:rsidRPr="009118AA">
            <w:rPr>
              <w:rFonts w:ascii="Garamond" w:hAnsi="Garamond" w:cs="Times New Roman"/>
              <w:sz w:val="24"/>
              <w:szCs w:val="24"/>
            </w:rPr>
            <w:t xml:space="preserve">As far as the Works contract information is concerned, the disclosure of </w:t>
          </w:r>
          <w:r>
            <w:rPr>
              <w:rFonts w:ascii="Garamond" w:hAnsi="Garamond" w:cs="Times New Roman"/>
              <w:sz w:val="24"/>
              <w:szCs w:val="24"/>
            </w:rPr>
            <w:t>contract performance</w:t>
          </w:r>
          <w:r w:rsidRPr="009118AA">
            <w:rPr>
              <w:rFonts w:ascii="Garamond" w:hAnsi="Garamond" w:cs="Times New Roman"/>
              <w:sz w:val="24"/>
              <w:szCs w:val="24"/>
            </w:rPr>
            <w:t xml:space="preserve"> can be taken as complete. </w:t>
          </w:r>
          <w:r>
            <w:rPr>
              <w:rFonts w:ascii="Garamond" w:hAnsi="Garamond" w:cs="Times New Roman"/>
              <w:sz w:val="24"/>
              <w:szCs w:val="24"/>
            </w:rPr>
            <w:t>That is</w:t>
          </w:r>
          <w:r w:rsidRPr="00B950BC">
            <w:rPr>
              <w:rFonts w:ascii="Garamond" w:hAnsi="Garamond" w:cs="Times New Roman"/>
              <w:sz w:val="24"/>
              <w:szCs w:val="24"/>
            </w:rPr>
            <w:t xml:space="preserve">, key information concerning the performance of the </w:t>
          </w:r>
          <w:r>
            <w:rPr>
              <w:rFonts w:ascii="Garamond" w:hAnsi="Garamond" w:cs="Times New Roman"/>
              <w:sz w:val="24"/>
              <w:szCs w:val="24"/>
            </w:rPr>
            <w:t>Works</w:t>
          </w:r>
          <w:r w:rsidRPr="00B950BC">
            <w:rPr>
              <w:rFonts w:ascii="Garamond" w:hAnsi="Garamond" w:cs="Times New Roman"/>
              <w:sz w:val="24"/>
              <w:szCs w:val="24"/>
            </w:rPr>
            <w:t xml:space="preserve"> contract information </w:t>
          </w:r>
          <w:r>
            <w:rPr>
              <w:rFonts w:ascii="Garamond" w:hAnsi="Garamond" w:cs="Times New Roman"/>
              <w:sz w:val="24"/>
              <w:szCs w:val="24"/>
            </w:rPr>
            <w:t xml:space="preserve">can be taken as complete. </w:t>
          </w:r>
          <w:r w:rsidRPr="009118AA">
            <w:rPr>
              <w:rFonts w:ascii="Garamond" w:hAnsi="Garamond" w:cs="Times New Roman"/>
              <w:sz w:val="24"/>
              <w:szCs w:val="24"/>
            </w:rPr>
            <w:t>All information required</w:t>
          </w:r>
          <w:r>
            <w:rPr>
              <w:rFonts w:ascii="Garamond" w:hAnsi="Garamond" w:cs="Times New Roman"/>
              <w:sz w:val="24"/>
              <w:szCs w:val="24"/>
            </w:rPr>
            <w:t xml:space="preserve"> for the disclosure</w:t>
          </w:r>
          <w:r w:rsidRPr="009118AA">
            <w:rPr>
              <w:rFonts w:ascii="Garamond" w:hAnsi="Garamond" w:cs="Times New Roman"/>
              <w:sz w:val="24"/>
              <w:szCs w:val="24"/>
            </w:rPr>
            <w:t xml:space="preserve"> has been disclosed by the Procuring Entity within the framework of the disclosure format with the exceptions provided in this report</w:t>
          </w:r>
          <w:r>
            <w:rPr>
              <w:rFonts w:ascii="Garamond" w:hAnsi="Garamond" w:cs="Times New Roman"/>
              <w:sz w:val="24"/>
              <w:szCs w:val="24"/>
            </w:rPr>
            <w:t>. Contract agreement with bill of quantities (B</w:t>
          </w:r>
          <w:r w:rsidR="00F3590B">
            <w:rPr>
              <w:rFonts w:ascii="Garamond" w:hAnsi="Garamond" w:cs="Times New Roman"/>
              <w:sz w:val="24"/>
              <w:szCs w:val="24"/>
            </w:rPr>
            <w:t>o</w:t>
          </w:r>
          <w:r>
            <w:rPr>
              <w:rFonts w:ascii="Garamond" w:hAnsi="Garamond" w:cs="Times New Roman"/>
              <w:sz w:val="24"/>
              <w:szCs w:val="24"/>
            </w:rPr>
            <w:t>Q); latest payment certificate; extension of time; provisional acceptance; key contract information (correspondences); and other necessary documents have been provided by Wolkite University.</w:t>
          </w:r>
        </w:p>
        <w:p w:rsidR="009C19E9" w:rsidRPr="00AD75A6" w:rsidRDefault="009C19E9" w:rsidP="009C19E9">
          <w:pPr>
            <w:pStyle w:val="ListParagraph"/>
            <w:numPr>
              <w:ilvl w:val="0"/>
              <w:numId w:val="35"/>
            </w:numPr>
            <w:tabs>
              <w:tab w:val="left" w:pos="1620"/>
            </w:tabs>
            <w:spacing w:before="240" w:after="120" w:line="240" w:lineRule="auto"/>
            <w:jc w:val="both"/>
            <w:outlineLvl w:val="3"/>
            <w:rPr>
              <w:rFonts w:ascii="Garamond" w:hAnsi="Garamond" w:cs="Times New Roman"/>
              <w:b/>
              <w:sz w:val="24"/>
              <w:szCs w:val="24"/>
            </w:rPr>
          </w:pPr>
          <w:bookmarkStart w:id="83" w:name="_Toc288281"/>
          <w:r w:rsidRPr="00AD75A6">
            <w:rPr>
              <w:rFonts w:ascii="Garamond" w:hAnsi="Garamond" w:cs="Times New Roman"/>
              <w:b/>
              <w:sz w:val="24"/>
              <w:szCs w:val="24"/>
            </w:rPr>
            <w:t>Accuracy of the disclosed contract information</w:t>
          </w:r>
          <w:bookmarkEnd w:id="83"/>
        </w:p>
        <w:p w:rsidR="009C19E9" w:rsidRDefault="009C19E9" w:rsidP="009C19E9">
          <w:pPr>
            <w:tabs>
              <w:tab w:val="left" w:pos="720"/>
            </w:tabs>
            <w:autoSpaceDE w:val="0"/>
            <w:autoSpaceDN w:val="0"/>
            <w:adjustRightInd w:val="0"/>
            <w:spacing w:before="120" w:after="120" w:line="240" w:lineRule="auto"/>
            <w:ind w:left="720"/>
            <w:jc w:val="both"/>
            <w:rPr>
              <w:rFonts w:ascii="Garamond" w:hAnsi="Garamond" w:cs="Times New Roman"/>
              <w:sz w:val="24"/>
              <w:szCs w:val="24"/>
            </w:rPr>
          </w:pPr>
          <w:r>
            <w:rPr>
              <w:rFonts w:ascii="Garamond" w:hAnsi="Garamond" w:cs="Times New Roman"/>
              <w:sz w:val="24"/>
              <w:szCs w:val="24"/>
            </w:rPr>
            <w:t>D</w:t>
          </w:r>
          <w:r w:rsidRPr="009118AA">
            <w:rPr>
              <w:rFonts w:ascii="Garamond" w:hAnsi="Garamond" w:cs="Times New Roman"/>
              <w:sz w:val="24"/>
              <w:szCs w:val="24"/>
            </w:rPr>
            <w:t xml:space="preserve">isclosed </w:t>
          </w:r>
          <w:r>
            <w:rPr>
              <w:rFonts w:ascii="Garamond" w:hAnsi="Garamond" w:cs="Times New Roman"/>
              <w:sz w:val="24"/>
              <w:szCs w:val="24"/>
            </w:rPr>
            <w:t xml:space="preserve">contract </w:t>
          </w:r>
          <w:r w:rsidRPr="009118AA">
            <w:rPr>
              <w:rFonts w:ascii="Garamond" w:hAnsi="Garamond" w:cs="Times New Roman"/>
              <w:sz w:val="24"/>
              <w:szCs w:val="24"/>
            </w:rPr>
            <w:t xml:space="preserve">information on the </w:t>
          </w:r>
          <w:r>
            <w:rPr>
              <w:rFonts w:ascii="Garamond" w:hAnsi="Garamond" w:cs="Times New Roman"/>
              <w:sz w:val="24"/>
              <w:szCs w:val="24"/>
            </w:rPr>
            <w:t xml:space="preserve">Works contract </w:t>
          </w:r>
          <w:r w:rsidRPr="009118AA">
            <w:rPr>
              <w:rFonts w:ascii="Garamond" w:hAnsi="Garamond" w:cs="Times New Roman"/>
              <w:sz w:val="24"/>
              <w:szCs w:val="24"/>
            </w:rPr>
            <w:t>is verified to be accurate</w:t>
          </w:r>
          <w:r>
            <w:rPr>
              <w:rFonts w:ascii="Garamond" w:hAnsi="Garamond" w:cs="Times New Roman"/>
              <w:sz w:val="24"/>
              <w:szCs w:val="24"/>
            </w:rPr>
            <w:t xml:space="preserve"> as the information was extracted from documents produced by the Procuring Entity, consultant and</w:t>
          </w:r>
          <w:r w:rsidRPr="00B47903">
            <w:rPr>
              <w:rFonts w:ascii="Garamond" w:hAnsi="Garamond" w:cs="Times New Roman"/>
              <w:sz w:val="24"/>
              <w:szCs w:val="24"/>
            </w:rPr>
            <w:t xml:space="preserve"> </w:t>
          </w:r>
          <w:r>
            <w:rPr>
              <w:rFonts w:ascii="Garamond" w:hAnsi="Garamond" w:cs="Times New Roman"/>
              <w:sz w:val="24"/>
              <w:szCs w:val="24"/>
            </w:rPr>
            <w:t>contractor</w:t>
          </w:r>
          <w:r w:rsidRPr="009118AA">
            <w:rPr>
              <w:rFonts w:ascii="Garamond" w:hAnsi="Garamond" w:cs="Times New Roman"/>
              <w:sz w:val="24"/>
              <w:szCs w:val="24"/>
            </w:rPr>
            <w:t>. T</w:t>
          </w:r>
          <w:r>
            <w:rPr>
              <w:rFonts w:ascii="Garamond" w:hAnsi="Garamond" w:cs="Times New Roman"/>
              <w:sz w:val="24"/>
              <w:szCs w:val="24"/>
            </w:rPr>
            <w:t>hat is, t</w:t>
          </w:r>
          <w:r w:rsidRPr="009118AA">
            <w:rPr>
              <w:rFonts w:ascii="Garamond" w:hAnsi="Garamond" w:cs="Times New Roman"/>
              <w:sz w:val="24"/>
              <w:szCs w:val="24"/>
            </w:rPr>
            <w:t xml:space="preserve">he Assurance Professional has verified the information provided by the Procuring Entity from sources of the </w:t>
          </w:r>
          <w:r>
            <w:rPr>
              <w:rFonts w:ascii="Garamond" w:hAnsi="Garamond" w:cs="Times New Roman"/>
              <w:sz w:val="24"/>
              <w:szCs w:val="24"/>
            </w:rPr>
            <w:t>information produced by the consultant and the contractor</w:t>
          </w:r>
          <w:r w:rsidRPr="009118AA">
            <w:rPr>
              <w:rFonts w:ascii="Garamond" w:hAnsi="Garamond" w:cs="Times New Roman"/>
              <w:sz w:val="24"/>
              <w:szCs w:val="24"/>
            </w:rPr>
            <w:t>.</w:t>
          </w:r>
          <w:r>
            <w:rPr>
              <w:rFonts w:ascii="Garamond" w:hAnsi="Garamond" w:cs="Times New Roman"/>
              <w:sz w:val="24"/>
              <w:szCs w:val="24"/>
            </w:rPr>
            <w:t xml:space="preserve"> </w:t>
          </w:r>
        </w:p>
        <w:p w:rsidR="009C19E9" w:rsidRPr="00EF03C5" w:rsidRDefault="009C19E9" w:rsidP="009C19E9">
          <w:pPr>
            <w:pStyle w:val="ListParagraph"/>
            <w:numPr>
              <w:ilvl w:val="1"/>
              <w:numId w:val="34"/>
            </w:numPr>
            <w:tabs>
              <w:tab w:val="left" w:pos="540"/>
            </w:tabs>
            <w:spacing w:before="240" w:after="120" w:line="240" w:lineRule="auto"/>
            <w:ind w:left="540" w:hanging="540"/>
            <w:jc w:val="both"/>
            <w:outlineLvl w:val="2"/>
            <w:rPr>
              <w:rFonts w:ascii="Garamond" w:hAnsi="Garamond" w:cs="Times New Roman"/>
              <w:b/>
              <w:color w:val="0070C0"/>
              <w:sz w:val="24"/>
              <w:szCs w:val="24"/>
            </w:rPr>
          </w:pPr>
          <w:bookmarkStart w:id="84" w:name="_Toc288282"/>
          <w:r w:rsidRPr="00EF03C5">
            <w:rPr>
              <w:rFonts w:ascii="Garamond" w:hAnsi="Garamond" w:cs="Times New Roman"/>
              <w:b/>
              <w:color w:val="0070C0"/>
              <w:sz w:val="24"/>
              <w:szCs w:val="24"/>
            </w:rPr>
            <w:t>Analysis of the disclosed contract information</w:t>
          </w:r>
          <w:bookmarkEnd w:id="84"/>
        </w:p>
        <w:p w:rsidR="009C19E9" w:rsidRPr="00AD75A6" w:rsidRDefault="009C19E9" w:rsidP="009C19E9">
          <w:pPr>
            <w:pStyle w:val="ListParagraph"/>
            <w:numPr>
              <w:ilvl w:val="0"/>
              <w:numId w:val="36"/>
            </w:numPr>
            <w:tabs>
              <w:tab w:val="left" w:pos="1620"/>
            </w:tabs>
            <w:spacing w:before="240" w:after="120" w:line="240" w:lineRule="auto"/>
            <w:jc w:val="both"/>
            <w:outlineLvl w:val="3"/>
            <w:rPr>
              <w:rFonts w:ascii="Garamond" w:hAnsi="Garamond" w:cs="Times New Roman"/>
              <w:b/>
              <w:sz w:val="24"/>
              <w:szCs w:val="24"/>
            </w:rPr>
          </w:pPr>
          <w:bookmarkStart w:id="85" w:name="_Toc288283"/>
          <w:r w:rsidRPr="00AD75A6">
            <w:rPr>
              <w:rFonts w:ascii="Garamond" w:hAnsi="Garamond" w:cs="Times New Roman"/>
              <w:b/>
              <w:sz w:val="24"/>
              <w:szCs w:val="24"/>
            </w:rPr>
            <w:t xml:space="preserve">Issues related to contract </w:t>
          </w:r>
          <w:r>
            <w:rPr>
              <w:rFonts w:ascii="Garamond" w:hAnsi="Garamond" w:cs="Times New Roman"/>
              <w:b/>
              <w:sz w:val="24"/>
              <w:szCs w:val="24"/>
            </w:rPr>
            <w:t>price</w:t>
          </w:r>
          <w:bookmarkEnd w:id="85"/>
        </w:p>
        <w:p w:rsidR="009C19E9" w:rsidRDefault="009C19E9" w:rsidP="009C19E9">
          <w:pPr>
            <w:spacing w:before="120" w:after="120" w:line="240" w:lineRule="auto"/>
            <w:ind w:left="720"/>
            <w:jc w:val="both"/>
            <w:rPr>
              <w:rFonts w:ascii="Garamond" w:hAnsi="Garamond" w:cs="Times New Roman"/>
              <w:sz w:val="24"/>
              <w:szCs w:val="24"/>
            </w:rPr>
          </w:pPr>
          <w:r w:rsidRPr="00C95EA3">
            <w:rPr>
              <w:rFonts w:ascii="Garamond" w:hAnsi="Garamond" w:cs="Times New Roman"/>
              <w:sz w:val="24"/>
              <w:szCs w:val="24"/>
            </w:rPr>
            <w:t>The initial contract price is 28,378,975.04 Birr including 15% VAT and 10% contingency of 2,243,397.24 Birr.</w:t>
          </w:r>
          <w:r>
            <w:rPr>
              <w:rFonts w:ascii="Garamond" w:hAnsi="Garamond" w:cs="Times New Roman"/>
              <w:sz w:val="24"/>
              <w:szCs w:val="24"/>
            </w:rPr>
            <w:t xml:space="preserve"> </w:t>
          </w:r>
        </w:p>
        <w:p w:rsidR="009C19E9" w:rsidRDefault="009C19E9" w:rsidP="009C19E9">
          <w:pPr>
            <w:spacing w:before="120" w:after="120" w:line="240" w:lineRule="auto"/>
            <w:ind w:left="720"/>
            <w:jc w:val="both"/>
            <w:rPr>
              <w:rFonts w:ascii="Garamond" w:hAnsi="Garamond" w:cs="Times New Roman"/>
              <w:sz w:val="24"/>
              <w:szCs w:val="24"/>
            </w:rPr>
          </w:pPr>
          <w:r>
            <w:rPr>
              <w:rFonts w:ascii="Garamond" w:hAnsi="Garamond" w:cs="Times New Roman"/>
              <w:sz w:val="24"/>
              <w:szCs w:val="24"/>
            </w:rPr>
            <w:t>There was no formal variation order and supplementary contract; however, some activities such as partition walling in the two stores were reported to be omitted by the Procuring Entity. This has resulted in the total price reduction even though it was not formalized in the form of variation orders.</w:t>
          </w:r>
        </w:p>
        <w:p w:rsidR="009C19E9" w:rsidRDefault="009C19E9" w:rsidP="009C19E9">
          <w:pPr>
            <w:spacing w:before="120" w:after="120" w:line="240" w:lineRule="auto"/>
            <w:ind w:left="720"/>
            <w:jc w:val="both"/>
            <w:rPr>
              <w:rFonts w:ascii="Garamond" w:hAnsi="Garamond" w:cs="Times New Roman"/>
              <w:sz w:val="24"/>
              <w:szCs w:val="24"/>
            </w:rPr>
          </w:pPr>
          <w:r w:rsidRPr="00127D9A">
            <w:rPr>
              <w:rFonts w:ascii="Garamond" w:hAnsi="Garamond" w:cs="Times New Roman"/>
              <w:sz w:val="24"/>
              <w:szCs w:val="24"/>
            </w:rPr>
            <w:t xml:space="preserve">Total executed works </w:t>
          </w:r>
          <w:r>
            <w:rPr>
              <w:rFonts w:ascii="Garamond" w:hAnsi="Garamond" w:cs="Times New Roman"/>
              <w:sz w:val="24"/>
              <w:szCs w:val="24"/>
            </w:rPr>
            <w:t>indicated in</w:t>
          </w:r>
          <w:r w:rsidRPr="00127D9A">
            <w:rPr>
              <w:rFonts w:ascii="Garamond" w:hAnsi="Garamond" w:cs="Times New Roman"/>
              <w:sz w:val="24"/>
              <w:szCs w:val="24"/>
            </w:rPr>
            <w:t xml:space="preserve"> the </w:t>
          </w:r>
          <w:r>
            <w:rPr>
              <w:rFonts w:ascii="Garamond" w:hAnsi="Garamond" w:cs="Times New Roman"/>
              <w:sz w:val="24"/>
              <w:szCs w:val="24"/>
            </w:rPr>
            <w:t>final payment certificate</w:t>
          </w:r>
          <w:r w:rsidRPr="00127D9A">
            <w:rPr>
              <w:rFonts w:ascii="Garamond" w:hAnsi="Garamond" w:cs="Times New Roman"/>
              <w:sz w:val="24"/>
              <w:szCs w:val="24"/>
            </w:rPr>
            <w:t xml:space="preserve"> date </w:t>
          </w:r>
          <w:r>
            <w:rPr>
              <w:rFonts w:ascii="Garamond" w:hAnsi="Garamond" w:cs="Times New Roman"/>
              <w:sz w:val="24"/>
              <w:szCs w:val="24"/>
            </w:rPr>
            <w:t>is 20,919,846.90</w:t>
          </w:r>
          <w:r w:rsidRPr="00127D9A">
            <w:rPr>
              <w:rFonts w:ascii="Garamond" w:hAnsi="Garamond" w:cs="Times New Roman"/>
              <w:sz w:val="24"/>
              <w:szCs w:val="24"/>
            </w:rPr>
            <w:t xml:space="preserve"> Birr </w:t>
          </w:r>
          <w:r>
            <w:rPr>
              <w:rFonts w:ascii="Garamond" w:hAnsi="Garamond" w:cs="Times New Roman"/>
              <w:sz w:val="24"/>
              <w:szCs w:val="24"/>
            </w:rPr>
            <w:t xml:space="preserve">before 15% VAT </w:t>
          </w:r>
          <w:r w:rsidRPr="00127D9A">
            <w:rPr>
              <w:rFonts w:ascii="Garamond" w:hAnsi="Garamond" w:cs="Times New Roman"/>
              <w:sz w:val="24"/>
              <w:szCs w:val="24"/>
            </w:rPr>
            <w:t xml:space="preserve">of which </w:t>
          </w:r>
          <w:r>
            <w:rPr>
              <w:rFonts w:ascii="Garamond" w:hAnsi="Garamond" w:cs="Times New Roman"/>
              <w:sz w:val="24"/>
              <w:szCs w:val="24"/>
            </w:rPr>
            <w:t>2,124,545.01</w:t>
          </w:r>
          <w:r w:rsidRPr="00127D9A">
            <w:rPr>
              <w:rFonts w:ascii="Garamond" w:hAnsi="Garamond" w:cs="Times New Roman"/>
              <w:sz w:val="24"/>
              <w:szCs w:val="24"/>
            </w:rPr>
            <w:t xml:space="preserve"> Birr is for the </w:t>
          </w:r>
          <w:r>
            <w:rPr>
              <w:rFonts w:ascii="Garamond" w:hAnsi="Garamond" w:cs="Times New Roman"/>
              <w:sz w:val="24"/>
              <w:szCs w:val="24"/>
            </w:rPr>
            <w:t xml:space="preserve">price of </w:t>
          </w:r>
          <w:r w:rsidRPr="00127D9A">
            <w:rPr>
              <w:rFonts w:ascii="Garamond" w:hAnsi="Garamond" w:cs="Times New Roman"/>
              <w:sz w:val="24"/>
              <w:szCs w:val="24"/>
            </w:rPr>
            <w:t>material su</w:t>
          </w:r>
          <w:r>
            <w:rPr>
              <w:rFonts w:ascii="Garamond" w:hAnsi="Garamond" w:cs="Times New Roman"/>
              <w:sz w:val="24"/>
              <w:szCs w:val="24"/>
            </w:rPr>
            <w:t xml:space="preserve">pplied by the Procuring Entity. Final payment is under process and there is a price reduction of </w:t>
          </w:r>
          <w:r w:rsidRPr="00C95EA3">
            <w:rPr>
              <w:rFonts w:ascii="Garamond" w:hAnsi="Garamond" w:cs="Times New Roman"/>
              <w:sz w:val="24"/>
              <w:szCs w:val="24"/>
            </w:rPr>
            <w:t xml:space="preserve">1,514,125.47 </w:t>
          </w:r>
          <w:r>
            <w:rPr>
              <w:rFonts w:ascii="Garamond" w:hAnsi="Garamond" w:cs="Times New Roman"/>
              <w:sz w:val="24"/>
              <w:szCs w:val="24"/>
            </w:rPr>
            <w:t xml:space="preserve">Birr and the final value of executed works is 93% of the initial contract amount. </w:t>
          </w:r>
        </w:p>
        <w:p w:rsidR="009C19E9" w:rsidRDefault="009C19E9" w:rsidP="009C19E9">
          <w:pPr>
            <w:spacing w:before="120" w:after="120" w:line="240" w:lineRule="auto"/>
            <w:ind w:left="720"/>
            <w:jc w:val="both"/>
            <w:rPr>
              <w:rFonts w:ascii="Garamond" w:hAnsi="Garamond" w:cs="Times New Roman"/>
              <w:sz w:val="24"/>
              <w:szCs w:val="24"/>
            </w:rPr>
          </w:pPr>
          <w:r>
            <w:rPr>
              <w:rFonts w:ascii="Garamond" w:hAnsi="Garamond" w:cs="Times New Roman"/>
              <w:sz w:val="24"/>
              <w:szCs w:val="24"/>
            </w:rPr>
            <w:t>No price escalation payment was included in the four payment certificates and final payment certificate while the conditions of contract allow price escalation payment for the contract. In the Special Conditions of Contract (SCC) article 62.1, the following provision is provided:</w:t>
          </w:r>
        </w:p>
        <w:p w:rsidR="009C19E9" w:rsidRPr="00376925" w:rsidRDefault="009C19E9" w:rsidP="009C19E9">
          <w:pPr>
            <w:spacing w:before="120" w:after="120" w:line="240" w:lineRule="auto"/>
            <w:ind w:left="720"/>
            <w:jc w:val="center"/>
            <w:rPr>
              <w:rFonts w:ascii="Garamond" w:hAnsi="Garamond" w:cs="Times New Roman"/>
              <w:i/>
              <w:sz w:val="24"/>
              <w:szCs w:val="24"/>
            </w:rPr>
          </w:pPr>
          <w:r w:rsidRPr="00376925">
            <w:rPr>
              <w:rFonts w:ascii="Garamond" w:hAnsi="Garamond" w:cs="Times New Roman"/>
              <w:i/>
              <w:sz w:val="24"/>
              <w:szCs w:val="24"/>
            </w:rPr>
            <w:t>“The Contract is subject to price adjustment”</w:t>
          </w:r>
          <w:r>
            <w:rPr>
              <w:rFonts w:ascii="Garamond" w:hAnsi="Garamond" w:cs="Times New Roman"/>
              <w:i/>
              <w:sz w:val="24"/>
              <w:szCs w:val="24"/>
            </w:rPr>
            <w:t>.</w:t>
          </w:r>
        </w:p>
        <w:p w:rsidR="009C19E9" w:rsidRPr="00140900" w:rsidRDefault="009C19E9" w:rsidP="009C19E9">
          <w:pPr>
            <w:spacing w:before="120" w:after="120" w:line="240" w:lineRule="auto"/>
            <w:ind w:left="720"/>
            <w:jc w:val="both"/>
            <w:rPr>
              <w:rFonts w:ascii="Garamond" w:hAnsi="Garamond" w:cs="Times New Roman"/>
              <w:sz w:val="24"/>
              <w:szCs w:val="24"/>
            </w:rPr>
          </w:pPr>
          <w:r w:rsidRPr="00140900">
            <w:rPr>
              <w:rFonts w:ascii="Garamond" w:hAnsi="Garamond" w:cs="Times New Roman"/>
              <w:sz w:val="24"/>
              <w:szCs w:val="24"/>
            </w:rPr>
            <w:lastRenderedPageBreak/>
            <w:t xml:space="preserve">As the intended completion period is 300 calendar days and the procurement directive allows price escalation payment for projects with 18 months (480 calendar days) where the PE and contractor were not perhaps aware of the price escalation payment provided in the contract.  The contractor has been granted 203 calendar days where the revised </w:t>
          </w:r>
          <w:r w:rsidRPr="00FA458A">
            <w:rPr>
              <w:rFonts w:ascii="Garamond" w:hAnsi="Garamond" w:cs="Times New Roman"/>
              <w:sz w:val="24"/>
              <w:szCs w:val="24"/>
            </w:rPr>
            <w:t xml:space="preserve">completion period would be 503 calendar days including the </w:t>
          </w:r>
          <w:r>
            <w:rPr>
              <w:rFonts w:ascii="Garamond" w:hAnsi="Garamond" w:cs="Times New Roman"/>
              <w:sz w:val="24"/>
              <w:szCs w:val="24"/>
            </w:rPr>
            <w:t>approved extension of time</w:t>
          </w:r>
          <w:r w:rsidRPr="00FA458A">
            <w:rPr>
              <w:rFonts w:ascii="Garamond" w:hAnsi="Garamond" w:cs="Times New Roman"/>
              <w:sz w:val="24"/>
              <w:szCs w:val="24"/>
            </w:rPr>
            <w:t>.</w:t>
          </w:r>
        </w:p>
        <w:p w:rsidR="009C19E9" w:rsidRPr="00AD75A6" w:rsidRDefault="009C19E9" w:rsidP="009C19E9">
          <w:pPr>
            <w:pStyle w:val="ListParagraph"/>
            <w:numPr>
              <w:ilvl w:val="0"/>
              <w:numId w:val="36"/>
            </w:numPr>
            <w:tabs>
              <w:tab w:val="left" w:pos="1620"/>
            </w:tabs>
            <w:spacing w:before="240" w:after="120" w:line="240" w:lineRule="auto"/>
            <w:jc w:val="both"/>
            <w:outlineLvl w:val="3"/>
            <w:rPr>
              <w:rFonts w:ascii="Garamond" w:hAnsi="Garamond" w:cs="Times New Roman"/>
              <w:b/>
              <w:sz w:val="24"/>
              <w:szCs w:val="24"/>
            </w:rPr>
          </w:pPr>
          <w:bookmarkStart w:id="86" w:name="_Toc288284"/>
          <w:r w:rsidRPr="00AD75A6">
            <w:rPr>
              <w:rFonts w:ascii="Garamond" w:hAnsi="Garamond" w:cs="Times New Roman"/>
              <w:b/>
              <w:sz w:val="24"/>
              <w:szCs w:val="24"/>
            </w:rPr>
            <w:t>Issues related to contract duration</w:t>
          </w:r>
          <w:bookmarkEnd w:id="86"/>
        </w:p>
        <w:p w:rsidR="009C19E9" w:rsidRDefault="009C19E9" w:rsidP="009C19E9">
          <w:pPr>
            <w:spacing w:before="120" w:after="120" w:line="240" w:lineRule="auto"/>
            <w:ind w:left="720"/>
            <w:jc w:val="both"/>
            <w:rPr>
              <w:rFonts w:ascii="Garamond" w:hAnsi="Garamond" w:cs="Times New Roman"/>
              <w:sz w:val="24"/>
              <w:szCs w:val="24"/>
            </w:rPr>
          </w:pPr>
          <w:r>
            <w:rPr>
              <w:rFonts w:ascii="Garamond" w:hAnsi="Garamond" w:cs="Times New Roman"/>
              <w:sz w:val="24"/>
              <w:szCs w:val="24"/>
            </w:rPr>
            <w:t>Though no formal provisional acceptance of the project was issued by the consultant and the Procuring Entity, evidences indicate that the building keys have been transferred to the Procuring Entity in the following schedule.</w:t>
          </w:r>
          <w:r w:rsidRPr="00AC08D6">
            <w:rPr>
              <w:rFonts w:ascii="Garamond" w:hAnsi="Garamond" w:cs="Times New Roman"/>
              <w:sz w:val="24"/>
              <w:szCs w:val="24"/>
            </w:rPr>
            <w:t xml:space="preserve"> </w:t>
          </w:r>
          <w:r>
            <w:rPr>
              <w:rFonts w:ascii="Garamond" w:hAnsi="Garamond" w:cs="Times New Roman"/>
              <w:sz w:val="24"/>
              <w:szCs w:val="24"/>
            </w:rPr>
            <w:t xml:space="preserve">These dates were also confirmed by the contractor in the letter for submission of the extension of time claims.  </w:t>
          </w:r>
        </w:p>
        <w:p w:rsidR="009C19E9" w:rsidRDefault="009C19E9" w:rsidP="009C19E9">
          <w:pPr>
            <w:pStyle w:val="ListParagraph"/>
            <w:numPr>
              <w:ilvl w:val="0"/>
              <w:numId w:val="45"/>
            </w:numPr>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two laboratory buildings keys </w:t>
          </w:r>
          <w:r w:rsidRPr="00DE65BE">
            <w:rPr>
              <w:rFonts w:ascii="Garamond" w:hAnsi="Garamond" w:cs="Times New Roman"/>
              <w:sz w:val="24"/>
              <w:szCs w:val="24"/>
            </w:rPr>
            <w:t>were</w:t>
          </w:r>
          <w:r>
            <w:rPr>
              <w:rFonts w:ascii="Garamond" w:hAnsi="Garamond" w:cs="Times New Roman"/>
              <w:sz w:val="24"/>
              <w:szCs w:val="24"/>
            </w:rPr>
            <w:t xml:space="preserve"> transferred on </w:t>
          </w:r>
          <w:r w:rsidRPr="00A10C6B">
            <w:rPr>
              <w:rFonts w:ascii="Garamond" w:hAnsi="Garamond" w:cs="Times New Roman"/>
              <w:b/>
              <w:sz w:val="24"/>
              <w:szCs w:val="24"/>
            </w:rPr>
            <w:t>August 25, 2016</w:t>
          </w:r>
          <w:r>
            <w:rPr>
              <w:rFonts w:ascii="Garamond" w:hAnsi="Garamond" w:cs="Times New Roman"/>
              <w:sz w:val="24"/>
              <w:szCs w:val="24"/>
            </w:rPr>
            <w:t>.</w:t>
          </w:r>
        </w:p>
        <w:p w:rsidR="009C19E9" w:rsidRDefault="009C19E9" w:rsidP="009C19E9">
          <w:pPr>
            <w:pStyle w:val="ListParagraph"/>
            <w:numPr>
              <w:ilvl w:val="0"/>
              <w:numId w:val="45"/>
            </w:numPr>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two store buildings keys </w:t>
          </w:r>
          <w:r w:rsidRPr="00DE65BE">
            <w:rPr>
              <w:rFonts w:ascii="Garamond" w:hAnsi="Garamond" w:cs="Times New Roman"/>
              <w:sz w:val="24"/>
              <w:szCs w:val="24"/>
            </w:rPr>
            <w:t>were</w:t>
          </w:r>
          <w:r>
            <w:rPr>
              <w:rFonts w:ascii="Garamond" w:hAnsi="Garamond" w:cs="Times New Roman"/>
              <w:sz w:val="24"/>
              <w:szCs w:val="24"/>
            </w:rPr>
            <w:t xml:space="preserve"> transferred on </w:t>
          </w:r>
          <w:r w:rsidRPr="00A10C6B">
            <w:rPr>
              <w:rFonts w:ascii="Garamond" w:hAnsi="Garamond" w:cs="Times New Roman"/>
              <w:b/>
              <w:sz w:val="24"/>
              <w:szCs w:val="24"/>
            </w:rPr>
            <w:t>March 17, 2016</w:t>
          </w:r>
          <w:r>
            <w:rPr>
              <w:rFonts w:ascii="Garamond" w:hAnsi="Garamond" w:cs="Times New Roman"/>
              <w:sz w:val="24"/>
              <w:szCs w:val="24"/>
            </w:rPr>
            <w:t>.</w:t>
          </w:r>
        </w:p>
        <w:p w:rsidR="009C19E9" w:rsidRDefault="009C19E9" w:rsidP="009C19E9">
          <w:pPr>
            <w:pStyle w:val="ListParagraph"/>
            <w:numPr>
              <w:ilvl w:val="0"/>
              <w:numId w:val="45"/>
            </w:numPr>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workshop building keys </w:t>
          </w:r>
          <w:r w:rsidRPr="00DE65BE">
            <w:rPr>
              <w:rFonts w:ascii="Garamond" w:hAnsi="Garamond" w:cs="Times New Roman"/>
              <w:sz w:val="24"/>
              <w:szCs w:val="24"/>
            </w:rPr>
            <w:t>were</w:t>
          </w:r>
          <w:r>
            <w:rPr>
              <w:rFonts w:ascii="Garamond" w:hAnsi="Garamond" w:cs="Times New Roman"/>
              <w:sz w:val="24"/>
              <w:szCs w:val="24"/>
            </w:rPr>
            <w:t xml:space="preserve"> transferred on </w:t>
          </w:r>
          <w:r w:rsidRPr="00A10C6B">
            <w:rPr>
              <w:rFonts w:ascii="Garamond" w:hAnsi="Garamond" w:cs="Times New Roman"/>
              <w:b/>
              <w:sz w:val="24"/>
              <w:szCs w:val="24"/>
            </w:rPr>
            <w:t>October 26, 201</w:t>
          </w:r>
          <w:r>
            <w:rPr>
              <w:rFonts w:ascii="Garamond" w:hAnsi="Garamond" w:cs="Times New Roman"/>
              <w:b/>
              <w:sz w:val="24"/>
              <w:szCs w:val="24"/>
            </w:rPr>
            <w:t>5</w:t>
          </w:r>
          <w:r>
            <w:rPr>
              <w:rFonts w:ascii="Garamond" w:hAnsi="Garamond" w:cs="Times New Roman"/>
              <w:sz w:val="24"/>
              <w:szCs w:val="24"/>
            </w:rPr>
            <w:t>.</w:t>
          </w:r>
        </w:p>
        <w:p w:rsidR="009C19E9" w:rsidRDefault="009C19E9" w:rsidP="009C19E9">
          <w:pPr>
            <w:spacing w:before="120" w:after="120" w:line="240" w:lineRule="auto"/>
            <w:ind w:left="720"/>
            <w:jc w:val="both"/>
            <w:rPr>
              <w:rFonts w:ascii="Garamond" w:hAnsi="Garamond" w:cs="Times New Roman"/>
              <w:sz w:val="24"/>
              <w:szCs w:val="24"/>
            </w:rPr>
          </w:pPr>
          <w:r>
            <w:rPr>
              <w:rFonts w:ascii="Garamond" w:hAnsi="Garamond" w:cs="Times New Roman"/>
              <w:sz w:val="24"/>
              <w:szCs w:val="24"/>
            </w:rPr>
            <w:t xml:space="preserve">The actual completion date (provisional acceptance date) was indicated in the extension of time analysis sheet prepared by the Procuring Entity as August 25, 2016 which is the last date the remaining buildings (two laboratories) have been taken over. </w:t>
          </w:r>
          <w:r w:rsidRPr="003208E4">
            <w:rPr>
              <w:rFonts w:ascii="Garamond" w:hAnsi="Garamond" w:cs="Times New Roman"/>
              <w:sz w:val="24"/>
              <w:szCs w:val="24"/>
            </w:rPr>
            <w:t xml:space="preserve">Table 6-2 below </w:t>
          </w:r>
          <w:r>
            <w:rPr>
              <w:rFonts w:ascii="Garamond" w:hAnsi="Garamond" w:cs="Times New Roman"/>
              <w:sz w:val="24"/>
              <w:szCs w:val="24"/>
            </w:rPr>
            <w:t>presents key contract dates for the Works contract.</w:t>
          </w:r>
        </w:p>
        <w:p w:rsidR="009C19E9" w:rsidRPr="000939CF" w:rsidRDefault="009C19E9" w:rsidP="009C19E9">
          <w:pPr>
            <w:spacing w:before="120" w:after="120" w:line="240" w:lineRule="auto"/>
            <w:ind w:left="720"/>
            <w:jc w:val="center"/>
            <w:rPr>
              <w:rFonts w:ascii="Garamond" w:hAnsi="Garamond" w:cs="Times New Roman"/>
              <w:b/>
              <w:sz w:val="20"/>
              <w:szCs w:val="24"/>
            </w:rPr>
          </w:pPr>
          <w:r w:rsidRPr="000939CF">
            <w:rPr>
              <w:rFonts w:ascii="Garamond" w:hAnsi="Garamond" w:cs="Times New Roman"/>
              <w:b/>
              <w:sz w:val="20"/>
              <w:szCs w:val="24"/>
            </w:rPr>
            <w:t xml:space="preserve">Table 6-2: </w:t>
          </w:r>
          <w:r>
            <w:rPr>
              <w:rFonts w:ascii="Garamond" w:hAnsi="Garamond" w:cs="Times New Roman"/>
              <w:b/>
              <w:sz w:val="20"/>
              <w:szCs w:val="24"/>
            </w:rPr>
            <w:t>Works contract data</w:t>
          </w:r>
        </w:p>
        <w:tbl>
          <w:tblPr>
            <w:tblStyle w:val="LightList-Accent5"/>
            <w:tblW w:w="8350" w:type="dxa"/>
            <w:tblInd w:w="828" w:type="dxa"/>
            <w:tblLayout w:type="fixed"/>
            <w:tblLook w:val="04A0" w:firstRow="1" w:lastRow="0" w:firstColumn="1" w:lastColumn="0" w:noHBand="0" w:noVBand="1"/>
          </w:tblPr>
          <w:tblGrid>
            <w:gridCol w:w="540"/>
            <w:gridCol w:w="2520"/>
            <w:gridCol w:w="1800"/>
            <w:gridCol w:w="1980"/>
            <w:gridCol w:w="1510"/>
          </w:tblGrid>
          <w:tr w:rsidR="009C19E9" w:rsidRPr="002B75FE" w:rsidTr="00C776B3">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0" w:type="dxa"/>
                <w:tcBorders>
                  <w:top w:val="single" w:sz="12" w:space="0" w:color="FF0000"/>
                  <w:left w:val="single" w:sz="12" w:space="0" w:color="FF0000"/>
                  <w:bottom w:val="double" w:sz="4" w:space="0" w:color="auto"/>
                  <w:right w:val="single" w:sz="4" w:space="0" w:color="FF0000"/>
                </w:tcBorders>
                <w:vAlign w:val="center"/>
              </w:tcPr>
              <w:p w:rsidR="009C19E9" w:rsidRPr="002B75FE" w:rsidRDefault="009C19E9" w:rsidP="00C776B3">
                <w:pPr>
                  <w:spacing w:before="120" w:after="120"/>
                  <w:contextualSpacing/>
                  <w:jc w:val="center"/>
                  <w:rPr>
                    <w:rFonts w:ascii="Garamond" w:hAnsi="Garamond" w:cs="Times New Roman"/>
                  </w:rPr>
                </w:pPr>
                <w:r w:rsidRPr="002B75FE">
                  <w:rPr>
                    <w:rFonts w:ascii="Garamond" w:hAnsi="Garamond" w:cs="Times New Roman"/>
                  </w:rPr>
                  <w:t>No</w:t>
                </w:r>
              </w:p>
            </w:tc>
            <w:tc>
              <w:tcPr>
                <w:tcW w:w="2520" w:type="dxa"/>
                <w:tcBorders>
                  <w:top w:val="single" w:sz="12" w:space="0" w:color="FF0000"/>
                  <w:left w:val="single" w:sz="4" w:space="0" w:color="FF0000"/>
                  <w:bottom w:val="double" w:sz="4" w:space="0" w:color="auto"/>
                  <w:right w:val="single" w:sz="2"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Contract milestone</w:t>
                </w:r>
              </w:p>
            </w:tc>
            <w:tc>
              <w:tcPr>
                <w:tcW w:w="1800" w:type="dxa"/>
                <w:tcBorders>
                  <w:top w:val="single" w:sz="12" w:space="0" w:color="FF0000"/>
                  <w:left w:val="single" w:sz="2" w:space="0" w:color="FF0000"/>
                  <w:bottom w:val="double" w:sz="4" w:space="0" w:color="auto"/>
                  <w:right w:val="single" w:sz="4"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Cs w:val="0"/>
                  </w:rPr>
                </w:pPr>
                <w:r>
                  <w:rPr>
                    <w:rFonts w:ascii="Garamond" w:hAnsi="Garamond" w:cs="Times New Roman"/>
                    <w:bCs w:val="0"/>
                  </w:rPr>
                  <w:t xml:space="preserve">Date in EC </w:t>
                </w:r>
              </w:p>
            </w:tc>
            <w:tc>
              <w:tcPr>
                <w:tcW w:w="1980" w:type="dxa"/>
                <w:tcBorders>
                  <w:top w:val="single" w:sz="12" w:space="0" w:color="FF0000"/>
                  <w:left w:val="single" w:sz="4" w:space="0" w:color="FF0000"/>
                  <w:bottom w:val="double" w:sz="4" w:space="0" w:color="auto"/>
                  <w:right w:val="single" w:sz="4" w:space="0" w:color="FF0000"/>
                </w:tcBorders>
                <w:vAlign w:val="center"/>
              </w:tcPr>
              <w:p w:rsidR="009C19E9"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xml:space="preserve">Date in GC </w:t>
                </w:r>
              </w:p>
            </w:tc>
            <w:tc>
              <w:tcPr>
                <w:tcW w:w="1510" w:type="dxa"/>
                <w:tcBorders>
                  <w:top w:val="single" w:sz="12" w:space="0" w:color="FF0000"/>
                  <w:left w:val="single" w:sz="4" w:space="0" w:color="FF0000"/>
                  <w:bottom w:val="double" w:sz="4" w:space="0" w:color="auto"/>
                  <w:right w:val="single" w:sz="12"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Cs w:val="0"/>
                  </w:rPr>
                </w:pPr>
                <w:r>
                  <w:rPr>
                    <w:rFonts w:ascii="Garamond" w:hAnsi="Garamond" w:cs="Times New Roman"/>
                  </w:rPr>
                  <w:t>Remark</w:t>
                </w: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0" w:type="dxa"/>
                <w:tcBorders>
                  <w:top w:val="double" w:sz="4" w:space="0" w:color="auto"/>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1</w:t>
                </w:r>
              </w:p>
            </w:tc>
            <w:tc>
              <w:tcPr>
                <w:tcW w:w="2520" w:type="dxa"/>
                <w:tcBorders>
                  <w:top w:val="double" w:sz="4" w:space="0" w:color="auto"/>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Contract   signing date</w:t>
                </w:r>
              </w:p>
            </w:tc>
            <w:tc>
              <w:tcPr>
                <w:tcW w:w="1800" w:type="dxa"/>
                <w:tcBorders>
                  <w:top w:val="double" w:sz="4" w:space="0" w:color="auto"/>
                  <w:left w:val="single" w:sz="2"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Megabit 17, 2007</w:t>
                </w:r>
              </w:p>
            </w:tc>
            <w:tc>
              <w:tcPr>
                <w:tcW w:w="1980" w:type="dxa"/>
                <w:tcBorders>
                  <w:top w:val="double" w:sz="4" w:space="0" w:color="auto"/>
                  <w:left w:val="single" w:sz="2" w:space="0" w:color="FF0000"/>
                  <w:bottom w:val="single" w:sz="4" w:space="0" w:color="FF0000"/>
                  <w:right w:val="single" w:sz="2" w:space="0" w:color="FF0000"/>
                </w:tcBorders>
              </w:tcPr>
              <w:p w:rsidR="009C19E9" w:rsidRPr="00F306E1"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March 26, 2015</w:t>
                </w:r>
              </w:p>
            </w:tc>
            <w:tc>
              <w:tcPr>
                <w:tcW w:w="1510" w:type="dxa"/>
                <w:vMerge w:val="restart"/>
                <w:tcBorders>
                  <w:top w:val="double" w:sz="4" w:space="0" w:color="auto"/>
                  <w:left w:val="single" w:sz="2" w:space="0" w:color="FF0000"/>
                  <w:right w:val="single" w:sz="12" w:space="0" w:color="FF0000"/>
                </w:tcBorders>
              </w:tcPr>
              <w:p w:rsidR="009C19E9" w:rsidRDefault="009C19E9" w:rsidP="00C776B3">
                <w:pPr>
                  <w:pStyle w:val="ListParagraph"/>
                  <w:numPr>
                    <w:ilvl w:val="0"/>
                    <w:numId w:val="46"/>
                  </w:numPr>
                  <w:spacing w:before="120" w:after="120"/>
                  <w:ind w:left="72" w:hanging="180"/>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5C3F08">
                  <w:rPr>
                    <w:rFonts w:ascii="Garamond" w:hAnsi="Garamond" w:cs="Times New Roman"/>
                    <w:i/>
                  </w:rPr>
                  <w:t xml:space="preserve">The PE granted </w:t>
                </w:r>
                <w:r w:rsidRPr="003208E4">
                  <w:rPr>
                    <w:rFonts w:ascii="Garamond" w:hAnsi="Garamond" w:cs="Times New Roman"/>
                    <w:b/>
                    <w:i/>
                  </w:rPr>
                  <w:t>203 days</w:t>
                </w:r>
                <w:r w:rsidRPr="005C3F08">
                  <w:rPr>
                    <w:rFonts w:ascii="Garamond" w:hAnsi="Garamond" w:cs="Times New Roman"/>
                    <w:i/>
                  </w:rPr>
                  <w:t xml:space="preserve"> of extension of time</w:t>
                </w:r>
                <w:r>
                  <w:rPr>
                    <w:rFonts w:ascii="Garamond" w:hAnsi="Garamond" w:cs="Times New Roman"/>
                    <w:i/>
                  </w:rPr>
                  <w:t>.</w:t>
                </w:r>
                <w:r w:rsidRPr="005C3F08">
                  <w:rPr>
                    <w:rFonts w:ascii="Garamond" w:hAnsi="Garamond" w:cs="Times New Roman"/>
                    <w:i/>
                  </w:rPr>
                  <w:t xml:space="preserve"> </w:t>
                </w:r>
              </w:p>
              <w:p w:rsidR="009C19E9" w:rsidRPr="00F930ED" w:rsidRDefault="009C19E9" w:rsidP="00C776B3">
                <w:pPr>
                  <w:pStyle w:val="ListParagraph"/>
                  <w:numPr>
                    <w:ilvl w:val="0"/>
                    <w:numId w:val="46"/>
                  </w:numPr>
                  <w:spacing w:before="120" w:after="120"/>
                  <w:ind w:left="72" w:hanging="180"/>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F930ED">
                  <w:rPr>
                    <w:rFonts w:ascii="Garamond" w:hAnsi="Garamond" w:cs="Times New Roman"/>
                    <w:i/>
                  </w:rPr>
                  <w:t xml:space="preserve">The PE took actual completion date as </w:t>
                </w:r>
                <w:r w:rsidRPr="00F930ED">
                  <w:rPr>
                    <w:rFonts w:ascii="Garamond" w:hAnsi="Garamond" w:cs="Times New Roman"/>
                    <w:b/>
                    <w:i/>
                  </w:rPr>
                  <w:t>August 25, 2016</w:t>
                </w:r>
                <w:r w:rsidRPr="00F930ED">
                  <w:rPr>
                    <w:rFonts w:ascii="Garamond" w:hAnsi="Garamond" w:cs="Times New Roman"/>
                    <w:i/>
                  </w:rPr>
                  <w:t xml:space="preserve"> which is the </w:t>
                </w:r>
                <w:r>
                  <w:rPr>
                    <w:rFonts w:ascii="Garamond" w:hAnsi="Garamond" w:cs="Times New Roman"/>
                    <w:i/>
                  </w:rPr>
                  <w:t xml:space="preserve">last </w:t>
                </w:r>
                <w:r w:rsidRPr="00F930ED">
                  <w:rPr>
                    <w:rFonts w:ascii="Garamond" w:hAnsi="Garamond" w:cs="Times New Roman"/>
                    <w:i/>
                  </w:rPr>
                  <w:t>date the laboratories has been taken over.</w:t>
                </w:r>
              </w:p>
            </w:tc>
          </w:tr>
          <w:tr w:rsidR="009C19E9" w:rsidRPr="002B75FE" w:rsidTr="00C776B3">
            <w:trPr>
              <w:trHeight w:val="35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2</w:t>
                </w:r>
              </w:p>
            </w:tc>
            <w:tc>
              <w:tcPr>
                <w:tcW w:w="252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Site handover date</w:t>
                </w:r>
              </w:p>
            </w:tc>
            <w:tc>
              <w:tcPr>
                <w:tcW w:w="1800" w:type="dxa"/>
                <w:tcBorders>
                  <w:top w:val="single" w:sz="4" w:space="0" w:color="FF0000"/>
                  <w:left w:val="single" w:sz="2" w:space="0" w:color="FF0000"/>
                  <w:bottom w:val="single" w:sz="4" w:space="0" w:color="FF0000"/>
                  <w:right w:val="single" w:sz="4" w:space="0" w:color="FF0000"/>
                </w:tcBorders>
              </w:tcPr>
              <w:p w:rsidR="009C19E9" w:rsidRPr="00F306E1"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Megabit 23, 2007</w:t>
                </w:r>
              </w:p>
            </w:tc>
            <w:tc>
              <w:tcPr>
                <w:tcW w:w="1980" w:type="dxa"/>
                <w:tcBorders>
                  <w:top w:val="single" w:sz="4" w:space="0" w:color="FF0000"/>
                  <w:left w:val="single" w:sz="4" w:space="0" w:color="FF0000"/>
                  <w:bottom w:val="single" w:sz="4" w:space="0" w:color="FF0000"/>
                  <w:right w:val="single" w:sz="2" w:space="0" w:color="FF0000"/>
                </w:tcBorders>
              </w:tcPr>
              <w:p w:rsidR="009C19E9" w:rsidRPr="00F306E1"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April 01, 2015</w:t>
                </w:r>
              </w:p>
            </w:tc>
            <w:tc>
              <w:tcPr>
                <w:tcW w:w="1510" w:type="dxa"/>
                <w:vMerge/>
                <w:tcBorders>
                  <w:left w:val="single" w:sz="2" w:space="0" w:color="FF0000"/>
                  <w:right w:val="single" w:sz="12" w:space="0" w:color="FF0000"/>
                </w:tcBorders>
              </w:tcPr>
              <w:p w:rsidR="009C19E9" w:rsidRPr="002B75FE"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2447BF" w:rsidRDefault="009C19E9" w:rsidP="00C776B3">
                <w:pPr>
                  <w:spacing w:before="120" w:after="120"/>
                  <w:contextualSpacing/>
                  <w:rPr>
                    <w:rFonts w:ascii="Garamond" w:hAnsi="Garamond" w:cs="Times New Roman"/>
                  </w:rPr>
                </w:pPr>
                <w:r w:rsidRPr="002447BF">
                  <w:rPr>
                    <w:rFonts w:ascii="Garamond" w:hAnsi="Garamond" w:cs="Times New Roman"/>
                  </w:rPr>
                  <w:t>3</w:t>
                </w:r>
              </w:p>
            </w:tc>
            <w:tc>
              <w:tcPr>
                <w:tcW w:w="2520" w:type="dxa"/>
                <w:tcBorders>
                  <w:top w:val="single" w:sz="4" w:space="0" w:color="FF0000"/>
                  <w:left w:val="single" w:sz="4" w:space="0" w:color="FF0000"/>
                  <w:bottom w:val="single" w:sz="4" w:space="0" w:color="FF0000"/>
                  <w:right w:val="single" w:sz="2" w:space="0" w:color="FF0000"/>
                </w:tcBorders>
              </w:tcPr>
              <w:p w:rsidR="009C19E9" w:rsidRPr="002447BF"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b/>
                  </w:rPr>
                </w:pPr>
                <w:r w:rsidRPr="002447BF">
                  <w:rPr>
                    <w:rFonts w:ascii="Garamond" w:hAnsi="Garamond" w:cs="Times New Roman"/>
                    <w:b/>
                  </w:rPr>
                  <w:t>Start date</w:t>
                </w:r>
              </w:p>
            </w:tc>
            <w:tc>
              <w:tcPr>
                <w:tcW w:w="1800" w:type="dxa"/>
                <w:tcBorders>
                  <w:top w:val="single" w:sz="4" w:space="0" w:color="FF0000"/>
                  <w:left w:val="single" w:sz="2" w:space="0" w:color="FF0000"/>
                  <w:bottom w:val="single" w:sz="4" w:space="0" w:color="FF0000"/>
                  <w:right w:val="single" w:sz="4" w:space="0" w:color="FF0000"/>
                </w:tcBorders>
              </w:tcPr>
              <w:p w:rsidR="009C19E9" w:rsidRPr="002447BF"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b/>
                  </w:rPr>
                </w:pPr>
                <w:r w:rsidRPr="002447BF">
                  <w:rPr>
                    <w:rFonts w:ascii="Garamond" w:hAnsi="Garamond" w:cs="Times New Roman"/>
                    <w:b/>
                  </w:rPr>
                  <w:t>Miazia 08, 2007</w:t>
                </w:r>
              </w:p>
            </w:tc>
            <w:tc>
              <w:tcPr>
                <w:tcW w:w="1980" w:type="dxa"/>
                <w:tcBorders>
                  <w:top w:val="single" w:sz="4" w:space="0" w:color="FF0000"/>
                  <w:left w:val="single" w:sz="4" w:space="0" w:color="FF0000"/>
                  <w:bottom w:val="single" w:sz="4" w:space="0" w:color="FF0000"/>
                  <w:right w:val="single" w:sz="2" w:space="0" w:color="FF0000"/>
                </w:tcBorders>
              </w:tcPr>
              <w:p w:rsidR="009C19E9" w:rsidRPr="002447BF"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b/>
                  </w:rPr>
                </w:pPr>
                <w:r w:rsidRPr="002447BF">
                  <w:rPr>
                    <w:rFonts w:ascii="Garamond" w:hAnsi="Garamond" w:cs="Times New Roman"/>
                    <w:b/>
                  </w:rPr>
                  <w:t>April 10, 2015</w:t>
                </w:r>
              </w:p>
            </w:tc>
            <w:tc>
              <w:tcPr>
                <w:tcW w:w="1510" w:type="dxa"/>
                <w:vMerge/>
                <w:tcBorders>
                  <w:left w:val="single" w:sz="2" w:space="0" w:color="FF0000"/>
                  <w:right w:val="single" w:sz="1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r>
          <w:tr w:rsidR="009C19E9" w:rsidRPr="002B75FE" w:rsidTr="00C776B3">
            <w:trPr>
              <w:trHeight w:val="35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2447BF" w:rsidRDefault="009C19E9" w:rsidP="00C776B3">
                <w:pPr>
                  <w:spacing w:before="120" w:after="120"/>
                  <w:contextualSpacing/>
                  <w:rPr>
                    <w:rFonts w:ascii="Garamond" w:hAnsi="Garamond" w:cs="Times New Roman"/>
                  </w:rPr>
                </w:pPr>
                <w:r w:rsidRPr="002447BF">
                  <w:rPr>
                    <w:rFonts w:ascii="Garamond" w:hAnsi="Garamond" w:cs="Times New Roman"/>
                  </w:rPr>
                  <w:t>4</w:t>
                </w:r>
              </w:p>
            </w:tc>
            <w:tc>
              <w:tcPr>
                <w:tcW w:w="2520" w:type="dxa"/>
                <w:tcBorders>
                  <w:top w:val="single" w:sz="4" w:space="0" w:color="FF0000"/>
                  <w:left w:val="single" w:sz="4" w:space="0" w:color="FF0000"/>
                  <w:bottom w:val="single" w:sz="4" w:space="0" w:color="FF0000"/>
                  <w:right w:val="single" w:sz="2" w:space="0" w:color="FF0000"/>
                </w:tcBorders>
              </w:tcPr>
              <w:p w:rsidR="009C19E9" w:rsidRPr="002447BF"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b/>
                  </w:rPr>
                </w:pPr>
                <w:r w:rsidRPr="002447BF">
                  <w:rPr>
                    <w:rFonts w:ascii="Garamond" w:hAnsi="Garamond" w:cs="Times New Roman"/>
                    <w:b/>
                  </w:rPr>
                  <w:t>Initial completion date</w:t>
                </w:r>
              </w:p>
            </w:tc>
            <w:tc>
              <w:tcPr>
                <w:tcW w:w="1800" w:type="dxa"/>
                <w:tcBorders>
                  <w:top w:val="single" w:sz="4" w:space="0" w:color="FF0000"/>
                  <w:left w:val="single" w:sz="2" w:space="0" w:color="FF0000"/>
                  <w:bottom w:val="single" w:sz="4" w:space="0" w:color="FF0000"/>
                  <w:right w:val="single" w:sz="4" w:space="0" w:color="FF0000"/>
                </w:tcBorders>
              </w:tcPr>
              <w:p w:rsidR="009C19E9" w:rsidRPr="002447BF"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b/>
                  </w:rPr>
                </w:pPr>
                <w:r w:rsidRPr="002447BF">
                  <w:rPr>
                    <w:rFonts w:ascii="Garamond" w:hAnsi="Garamond" w:cs="Times New Roman"/>
                    <w:b/>
                  </w:rPr>
                  <w:t>Yekatit 03, 2008</w:t>
                </w:r>
              </w:p>
            </w:tc>
            <w:tc>
              <w:tcPr>
                <w:tcW w:w="1980" w:type="dxa"/>
                <w:tcBorders>
                  <w:top w:val="single" w:sz="4" w:space="0" w:color="FF0000"/>
                  <w:left w:val="single" w:sz="4" w:space="0" w:color="FF0000"/>
                  <w:bottom w:val="single" w:sz="4" w:space="0" w:color="FF0000"/>
                  <w:right w:val="single" w:sz="2" w:space="0" w:color="FF0000"/>
                </w:tcBorders>
              </w:tcPr>
              <w:p w:rsidR="009C19E9" w:rsidRPr="002447BF"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b/>
                  </w:rPr>
                </w:pPr>
                <w:r w:rsidRPr="002447BF">
                  <w:rPr>
                    <w:rFonts w:ascii="Garamond" w:hAnsi="Garamond" w:cs="Times New Roman"/>
                    <w:b/>
                  </w:rPr>
                  <w:t>February 1</w:t>
                </w:r>
                <w:r>
                  <w:rPr>
                    <w:rFonts w:ascii="Garamond" w:hAnsi="Garamond" w:cs="Times New Roman"/>
                    <w:b/>
                  </w:rPr>
                  <w:t>1</w:t>
                </w:r>
                <w:r w:rsidRPr="002447BF">
                  <w:rPr>
                    <w:rFonts w:ascii="Garamond" w:hAnsi="Garamond" w:cs="Times New Roman"/>
                    <w:b/>
                  </w:rPr>
                  <w:t>, 2016</w:t>
                </w:r>
              </w:p>
            </w:tc>
            <w:tc>
              <w:tcPr>
                <w:tcW w:w="1510" w:type="dxa"/>
                <w:vMerge/>
                <w:tcBorders>
                  <w:left w:val="single" w:sz="2" w:space="0" w:color="FF0000"/>
                  <w:right w:val="single" w:sz="12" w:space="0" w:color="FF0000"/>
                </w:tcBorders>
              </w:tcPr>
              <w:p w:rsidR="009C19E9"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5</w:t>
                </w:r>
              </w:p>
            </w:tc>
            <w:tc>
              <w:tcPr>
                <w:tcW w:w="2520" w:type="dxa"/>
                <w:tcBorders>
                  <w:top w:val="single" w:sz="4" w:space="0" w:color="FF0000"/>
                  <w:left w:val="single" w:sz="4" w:space="0" w:color="FF0000"/>
                  <w:bottom w:val="single" w:sz="4" w:space="0" w:color="FF0000"/>
                  <w:right w:val="single" w:sz="2" w:space="0" w:color="FF0000"/>
                </w:tcBorders>
              </w:tcPr>
              <w:p w:rsidR="009C19E9" w:rsidRPr="00421F66" w:rsidRDefault="009C19E9" w:rsidP="00C776B3">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i/>
                    <w:color w:val="0070C0"/>
                  </w:rPr>
                </w:pPr>
                <w:r w:rsidRPr="00421F66">
                  <w:rPr>
                    <w:rFonts w:ascii="Garamond" w:hAnsi="Garamond" w:cs="Times New Roman"/>
                    <w:i/>
                    <w:color w:val="0070C0"/>
                  </w:rPr>
                  <w:t>Laboratories take</w:t>
                </w:r>
                <w:r>
                  <w:rPr>
                    <w:rFonts w:ascii="Garamond" w:hAnsi="Garamond" w:cs="Times New Roman"/>
                    <w:i/>
                    <w:color w:val="0070C0"/>
                  </w:rPr>
                  <w:t xml:space="preserve"> </w:t>
                </w:r>
                <w:r w:rsidRPr="00421F66">
                  <w:rPr>
                    <w:rFonts w:ascii="Garamond" w:hAnsi="Garamond" w:cs="Times New Roman"/>
                    <w:i/>
                    <w:color w:val="0070C0"/>
                  </w:rPr>
                  <w:t>over date</w:t>
                </w:r>
              </w:p>
            </w:tc>
            <w:tc>
              <w:tcPr>
                <w:tcW w:w="1800" w:type="dxa"/>
                <w:tcBorders>
                  <w:top w:val="single" w:sz="4" w:space="0" w:color="FF0000"/>
                  <w:left w:val="single" w:sz="2" w:space="0" w:color="FF0000"/>
                  <w:bottom w:val="single" w:sz="4" w:space="0" w:color="FF0000"/>
                  <w:right w:val="single" w:sz="4" w:space="0" w:color="FF0000"/>
                </w:tcBorders>
              </w:tcPr>
              <w:p w:rsidR="009C19E9" w:rsidRPr="00421F66" w:rsidRDefault="009C19E9" w:rsidP="00C776B3">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i/>
                    <w:color w:val="0070C0"/>
                  </w:rPr>
                </w:pPr>
                <w:r>
                  <w:rPr>
                    <w:rFonts w:ascii="Garamond" w:hAnsi="Garamond" w:cs="Times New Roman"/>
                    <w:i/>
                    <w:color w:val="0070C0"/>
                  </w:rPr>
                  <w:t xml:space="preserve">Nehasse 19, 2008 </w:t>
                </w:r>
              </w:p>
            </w:tc>
            <w:tc>
              <w:tcPr>
                <w:tcW w:w="1980" w:type="dxa"/>
                <w:tcBorders>
                  <w:top w:val="single" w:sz="4" w:space="0" w:color="FF0000"/>
                  <w:left w:val="single" w:sz="4" w:space="0" w:color="FF0000"/>
                  <w:bottom w:val="single" w:sz="4" w:space="0" w:color="FF0000"/>
                  <w:right w:val="single" w:sz="2" w:space="0" w:color="FF0000"/>
                </w:tcBorders>
              </w:tcPr>
              <w:p w:rsidR="009C19E9" w:rsidRPr="00421F66" w:rsidRDefault="009C19E9" w:rsidP="00C776B3">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i/>
                    <w:color w:val="0070C0"/>
                  </w:rPr>
                </w:pPr>
                <w:r w:rsidRPr="00421F66">
                  <w:rPr>
                    <w:rFonts w:ascii="Garamond" w:hAnsi="Garamond" w:cs="Times New Roman"/>
                    <w:i/>
                    <w:color w:val="0070C0"/>
                    <w:sz w:val="24"/>
                    <w:szCs w:val="24"/>
                  </w:rPr>
                  <w:t>August 25, 2016</w:t>
                </w:r>
              </w:p>
            </w:tc>
            <w:tc>
              <w:tcPr>
                <w:tcW w:w="1510" w:type="dxa"/>
                <w:vMerge/>
                <w:tcBorders>
                  <w:left w:val="single" w:sz="2" w:space="0" w:color="FF0000"/>
                  <w:right w:val="single" w:sz="1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r>
          <w:tr w:rsidR="009C19E9" w:rsidRPr="002B75FE" w:rsidTr="00C776B3">
            <w:trPr>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6</w:t>
                </w:r>
              </w:p>
            </w:tc>
            <w:tc>
              <w:tcPr>
                <w:tcW w:w="2520" w:type="dxa"/>
                <w:tcBorders>
                  <w:top w:val="single" w:sz="4" w:space="0" w:color="FF0000"/>
                  <w:left w:val="single" w:sz="4" w:space="0" w:color="FF0000"/>
                  <w:bottom w:val="single" w:sz="4" w:space="0" w:color="FF0000"/>
                  <w:right w:val="single" w:sz="2" w:space="0" w:color="FF0000"/>
                </w:tcBorders>
              </w:tcPr>
              <w:p w:rsidR="009C19E9" w:rsidRPr="00421F66" w:rsidRDefault="009C19E9" w:rsidP="00C776B3">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Garamond" w:hAnsi="Garamond" w:cs="Times New Roman"/>
                    <w:i/>
                    <w:color w:val="0070C0"/>
                  </w:rPr>
                </w:pPr>
                <w:r w:rsidRPr="00421F66">
                  <w:rPr>
                    <w:rFonts w:ascii="Garamond" w:hAnsi="Garamond" w:cs="Times New Roman"/>
                    <w:i/>
                    <w:color w:val="0070C0"/>
                  </w:rPr>
                  <w:t>Stores take</w:t>
                </w:r>
                <w:r>
                  <w:rPr>
                    <w:rFonts w:ascii="Garamond" w:hAnsi="Garamond" w:cs="Times New Roman"/>
                    <w:i/>
                    <w:color w:val="0070C0"/>
                  </w:rPr>
                  <w:t xml:space="preserve"> </w:t>
                </w:r>
                <w:r w:rsidRPr="00421F66">
                  <w:rPr>
                    <w:rFonts w:ascii="Garamond" w:hAnsi="Garamond" w:cs="Times New Roman"/>
                    <w:i/>
                    <w:color w:val="0070C0"/>
                  </w:rPr>
                  <w:t>over date</w:t>
                </w:r>
              </w:p>
            </w:tc>
            <w:tc>
              <w:tcPr>
                <w:tcW w:w="1800" w:type="dxa"/>
                <w:tcBorders>
                  <w:top w:val="single" w:sz="4" w:space="0" w:color="FF0000"/>
                  <w:left w:val="single" w:sz="2" w:space="0" w:color="FF0000"/>
                  <w:bottom w:val="single" w:sz="4" w:space="0" w:color="FF0000"/>
                  <w:right w:val="single" w:sz="4" w:space="0" w:color="FF0000"/>
                </w:tcBorders>
              </w:tcPr>
              <w:p w:rsidR="009C19E9" w:rsidRPr="00421F66" w:rsidRDefault="009C19E9" w:rsidP="00C776B3">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Garamond" w:hAnsi="Garamond" w:cs="Times New Roman"/>
                    <w:i/>
                    <w:color w:val="0070C0"/>
                  </w:rPr>
                </w:pPr>
                <w:r>
                  <w:rPr>
                    <w:rFonts w:ascii="Garamond" w:hAnsi="Garamond" w:cs="Times New Roman"/>
                    <w:i/>
                    <w:color w:val="0070C0"/>
                  </w:rPr>
                  <w:t>Megabit 08, 2008</w:t>
                </w:r>
              </w:p>
            </w:tc>
            <w:tc>
              <w:tcPr>
                <w:tcW w:w="1980" w:type="dxa"/>
                <w:tcBorders>
                  <w:top w:val="single" w:sz="4" w:space="0" w:color="FF0000"/>
                  <w:left w:val="single" w:sz="4" w:space="0" w:color="FF0000"/>
                  <w:bottom w:val="single" w:sz="4" w:space="0" w:color="FF0000"/>
                  <w:right w:val="single" w:sz="2" w:space="0" w:color="FF0000"/>
                </w:tcBorders>
              </w:tcPr>
              <w:p w:rsidR="009C19E9" w:rsidRPr="00421F66" w:rsidRDefault="009C19E9" w:rsidP="00C776B3">
                <w:pPr>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ascii="Garamond" w:hAnsi="Garamond" w:cs="Times New Roman"/>
                    <w:i/>
                    <w:color w:val="0070C0"/>
                  </w:rPr>
                </w:pPr>
                <w:r w:rsidRPr="00421F66">
                  <w:rPr>
                    <w:rFonts w:ascii="Garamond" w:hAnsi="Garamond" w:cs="Times New Roman"/>
                    <w:i/>
                    <w:color w:val="0070C0"/>
                    <w:sz w:val="24"/>
                    <w:szCs w:val="24"/>
                  </w:rPr>
                  <w:t>March 17, 2016</w:t>
                </w:r>
              </w:p>
            </w:tc>
            <w:tc>
              <w:tcPr>
                <w:tcW w:w="1510" w:type="dxa"/>
                <w:vMerge/>
                <w:tcBorders>
                  <w:left w:val="single" w:sz="2" w:space="0" w:color="FF0000"/>
                  <w:right w:val="single" w:sz="12" w:space="0" w:color="FF0000"/>
                </w:tcBorders>
              </w:tcPr>
              <w:p w:rsidR="009C19E9"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7</w:t>
                </w:r>
              </w:p>
            </w:tc>
            <w:tc>
              <w:tcPr>
                <w:tcW w:w="2520" w:type="dxa"/>
                <w:tcBorders>
                  <w:top w:val="single" w:sz="4" w:space="0" w:color="FF0000"/>
                  <w:left w:val="single" w:sz="4" w:space="0" w:color="FF0000"/>
                  <w:bottom w:val="single" w:sz="4" w:space="0" w:color="FF0000"/>
                  <w:right w:val="single" w:sz="2" w:space="0" w:color="FF0000"/>
                </w:tcBorders>
              </w:tcPr>
              <w:p w:rsidR="009C19E9" w:rsidRPr="00421F66" w:rsidRDefault="009C19E9" w:rsidP="00C776B3">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i/>
                    <w:color w:val="0070C0"/>
                  </w:rPr>
                </w:pPr>
                <w:r w:rsidRPr="00421F66">
                  <w:rPr>
                    <w:rFonts w:ascii="Garamond" w:hAnsi="Garamond" w:cs="Times New Roman"/>
                    <w:i/>
                    <w:color w:val="0070C0"/>
                  </w:rPr>
                  <w:t>Workshop take</w:t>
                </w:r>
                <w:r>
                  <w:rPr>
                    <w:rFonts w:ascii="Garamond" w:hAnsi="Garamond" w:cs="Times New Roman"/>
                    <w:i/>
                    <w:color w:val="0070C0"/>
                  </w:rPr>
                  <w:t xml:space="preserve"> </w:t>
                </w:r>
                <w:r w:rsidRPr="00421F66">
                  <w:rPr>
                    <w:rFonts w:ascii="Garamond" w:hAnsi="Garamond" w:cs="Times New Roman"/>
                    <w:i/>
                    <w:color w:val="0070C0"/>
                  </w:rPr>
                  <w:t>over date</w:t>
                </w:r>
              </w:p>
            </w:tc>
            <w:tc>
              <w:tcPr>
                <w:tcW w:w="1800" w:type="dxa"/>
                <w:tcBorders>
                  <w:top w:val="single" w:sz="4" w:space="0" w:color="FF0000"/>
                  <w:left w:val="single" w:sz="2" w:space="0" w:color="FF0000"/>
                  <w:bottom w:val="single" w:sz="4" w:space="0" w:color="FF0000"/>
                  <w:right w:val="single" w:sz="4" w:space="0" w:color="FF0000"/>
                </w:tcBorders>
              </w:tcPr>
              <w:p w:rsidR="009C19E9" w:rsidRPr="00421F66" w:rsidRDefault="009C19E9" w:rsidP="00C776B3">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i/>
                    <w:color w:val="0070C0"/>
                  </w:rPr>
                </w:pPr>
                <w:r>
                  <w:rPr>
                    <w:rFonts w:ascii="Garamond" w:hAnsi="Garamond" w:cs="Times New Roman"/>
                    <w:i/>
                    <w:color w:val="0070C0"/>
                  </w:rPr>
                  <w:t>Tikimt 15, 2008</w:t>
                </w:r>
              </w:p>
            </w:tc>
            <w:tc>
              <w:tcPr>
                <w:tcW w:w="1980" w:type="dxa"/>
                <w:tcBorders>
                  <w:top w:val="single" w:sz="4" w:space="0" w:color="FF0000"/>
                  <w:left w:val="single" w:sz="4" w:space="0" w:color="FF0000"/>
                  <w:bottom w:val="single" w:sz="4" w:space="0" w:color="FF0000"/>
                  <w:right w:val="single" w:sz="2" w:space="0" w:color="FF0000"/>
                </w:tcBorders>
              </w:tcPr>
              <w:p w:rsidR="009C19E9" w:rsidRPr="00421F66" w:rsidRDefault="009C19E9" w:rsidP="00C776B3">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Garamond" w:hAnsi="Garamond" w:cs="Times New Roman"/>
                    <w:i/>
                    <w:color w:val="0070C0"/>
                  </w:rPr>
                </w:pPr>
                <w:r w:rsidRPr="00421F66">
                  <w:rPr>
                    <w:rFonts w:ascii="Garamond" w:hAnsi="Garamond" w:cs="Times New Roman"/>
                    <w:i/>
                    <w:color w:val="0070C0"/>
                    <w:sz w:val="24"/>
                    <w:szCs w:val="24"/>
                  </w:rPr>
                  <w:t>October 26, 201</w:t>
                </w:r>
                <w:r>
                  <w:rPr>
                    <w:rFonts w:ascii="Garamond" w:hAnsi="Garamond" w:cs="Times New Roman"/>
                    <w:i/>
                    <w:color w:val="0070C0"/>
                    <w:sz w:val="24"/>
                    <w:szCs w:val="24"/>
                  </w:rPr>
                  <w:t>5</w:t>
                </w:r>
              </w:p>
            </w:tc>
            <w:tc>
              <w:tcPr>
                <w:tcW w:w="1510" w:type="dxa"/>
                <w:vMerge/>
                <w:tcBorders>
                  <w:left w:val="single" w:sz="2" w:space="0" w:color="FF0000"/>
                  <w:right w:val="single" w:sz="12" w:space="0" w:color="FF0000"/>
                </w:tcBorders>
              </w:tcPr>
              <w:p w:rsidR="009C19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r>
          <w:tr w:rsidR="009C19E9" w:rsidRPr="002B75FE" w:rsidTr="00C776B3">
            <w:trPr>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2447BF" w:rsidRDefault="009C19E9" w:rsidP="00C776B3">
                <w:pPr>
                  <w:spacing w:before="120" w:after="120"/>
                  <w:contextualSpacing/>
                  <w:rPr>
                    <w:rFonts w:ascii="Garamond" w:hAnsi="Garamond" w:cs="Times New Roman"/>
                  </w:rPr>
                </w:pPr>
                <w:r w:rsidRPr="002447BF">
                  <w:rPr>
                    <w:rFonts w:ascii="Garamond" w:hAnsi="Garamond" w:cs="Times New Roman"/>
                  </w:rPr>
                  <w:t>8</w:t>
                </w:r>
              </w:p>
            </w:tc>
            <w:tc>
              <w:tcPr>
                <w:tcW w:w="2520" w:type="dxa"/>
                <w:tcBorders>
                  <w:top w:val="single" w:sz="4" w:space="0" w:color="FF0000"/>
                  <w:left w:val="single" w:sz="4" w:space="0" w:color="FF0000"/>
                  <w:bottom w:val="single" w:sz="4" w:space="0" w:color="FF0000"/>
                  <w:right w:val="single" w:sz="2" w:space="0" w:color="FF0000"/>
                </w:tcBorders>
              </w:tcPr>
              <w:p w:rsidR="009C19E9" w:rsidRPr="002447BF"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b/>
                  </w:rPr>
                </w:pPr>
                <w:r w:rsidRPr="002447BF">
                  <w:rPr>
                    <w:rFonts w:ascii="Garamond" w:hAnsi="Garamond" w:cs="Times New Roman"/>
                    <w:b/>
                  </w:rPr>
                  <w:t>Actual completion date</w:t>
                </w:r>
              </w:p>
            </w:tc>
            <w:tc>
              <w:tcPr>
                <w:tcW w:w="1800" w:type="dxa"/>
                <w:tcBorders>
                  <w:top w:val="single" w:sz="4" w:space="0" w:color="FF0000"/>
                  <w:left w:val="single" w:sz="2" w:space="0" w:color="FF0000"/>
                  <w:bottom w:val="single" w:sz="4" w:space="0" w:color="FF0000"/>
                  <w:right w:val="single" w:sz="4" w:space="0" w:color="FF0000"/>
                </w:tcBorders>
              </w:tcPr>
              <w:p w:rsidR="009C19E9" w:rsidRPr="002447BF"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b/>
                  </w:rPr>
                </w:pPr>
                <w:r>
                  <w:rPr>
                    <w:rFonts w:ascii="Garamond" w:hAnsi="Garamond" w:cs="Times New Roman"/>
                    <w:b/>
                  </w:rPr>
                  <w:t>Nehasse</w:t>
                </w:r>
                <w:r w:rsidRPr="002447BF">
                  <w:rPr>
                    <w:rFonts w:ascii="Garamond" w:hAnsi="Garamond" w:cs="Times New Roman"/>
                    <w:b/>
                  </w:rPr>
                  <w:t xml:space="preserve"> 1</w:t>
                </w:r>
                <w:r>
                  <w:rPr>
                    <w:rFonts w:ascii="Garamond" w:hAnsi="Garamond" w:cs="Times New Roman"/>
                    <w:b/>
                  </w:rPr>
                  <w:t>9</w:t>
                </w:r>
                <w:r w:rsidRPr="002447BF">
                  <w:rPr>
                    <w:rFonts w:ascii="Garamond" w:hAnsi="Garamond" w:cs="Times New Roman"/>
                    <w:b/>
                  </w:rPr>
                  <w:t>, 2008</w:t>
                </w:r>
              </w:p>
            </w:tc>
            <w:tc>
              <w:tcPr>
                <w:tcW w:w="1980" w:type="dxa"/>
                <w:tcBorders>
                  <w:top w:val="single" w:sz="4" w:space="0" w:color="FF0000"/>
                  <w:left w:val="single" w:sz="4" w:space="0" w:color="FF0000"/>
                  <w:bottom w:val="single" w:sz="4" w:space="0" w:color="FF0000"/>
                  <w:right w:val="single" w:sz="2" w:space="0" w:color="FF0000"/>
                </w:tcBorders>
              </w:tcPr>
              <w:p w:rsidR="009C19E9" w:rsidRPr="002447BF"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b/>
                  </w:rPr>
                </w:pPr>
                <w:r>
                  <w:rPr>
                    <w:rFonts w:ascii="Garamond" w:hAnsi="Garamond" w:cs="Times New Roman"/>
                    <w:b/>
                  </w:rPr>
                  <w:t>August</w:t>
                </w:r>
                <w:r w:rsidRPr="002447BF">
                  <w:rPr>
                    <w:rFonts w:ascii="Garamond" w:hAnsi="Garamond" w:cs="Times New Roman"/>
                    <w:b/>
                  </w:rPr>
                  <w:t xml:space="preserve"> 2</w:t>
                </w:r>
                <w:r>
                  <w:rPr>
                    <w:rFonts w:ascii="Garamond" w:hAnsi="Garamond" w:cs="Times New Roman"/>
                    <w:b/>
                  </w:rPr>
                  <w:t>5</w:t>
                </w:r>
                <w:r w:rsidRPr="002447BF">
                  <w:rPr>
                    <w:rFonts w:ascii="Garamond" w:hAnsi="Garamond" w:cs="Times New Roman"/>
                    <w:b/>
                  </w:rPr>
                  <w:t>, 201</w:t>
                </w:r>
                <w:r>
                  <w:rPr>
                    <w:rFonts w:ascii="Garamond" w:hAnsi="Garamond" w:cs="Times New Roman"/>
                    <w:b/>
                  </w:rPr>
                  <w:t>6</w:t>
                </w:r>
              </w:p>
            </w:tc>
            <w:tc>
              <w:tcPr>
                <w:tcW w:w="1510" w:type="dxa"/>
                <w:vMerge/>
                <w:tcBorders>
                  <w:left w:val="single" w:sz="2" w:space="0" w:color="FF0000"/>
                  <w:right w:val="single" w:sz="12" w:space="0" w:color="FF0000"/>
                </w:tcBorders>
              </w:tcPr>
              <w:p w:rsidR="009C19E9"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12"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Pr>
                    <w:rFonts w:ascii="Garamond" w:hAnsi="Garamond" w:cs="Times New Roman"/>
                    <w:b w:val="0"/>
                  </w:rPr>
                  <w:t>9</w:t>
                </w:r>
              </w:p>
            </w:tc>
            <w:tc>
              <w:tcPr>
                <w:tcW w:w="2520" w:type="dxa"/>
                <w:tcBorders>
                  <w:top w:val="single" w:sz="4" w:space="0" w:color="FF0000"/>
                  <w:left w:val="single" w:sz="4" w:space="0" w:color="FF0000"/>
                  <w:bottom w:val="single" w:sz="12"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Extended completion date</w:t>
                </w:r>
              </w:p>
            </w:tc>
            <w:tc>
              <w:tcPr>
                <w:tcW w:w="1800" w:type="dxa"/>
                <w:tcBorders>
                  <w:top w:val="single" w:sz="4" w:space="0" w:color="FF0000"/>
                  <w:left w:val="single" w:sz="2" w:space="0" w:color="FF0000"/>
                  <w:bottom w:val="single" w:sz="12" w:space="0" w:color="FF0000"/>
                  <w:right w:val="single" w:sz="4" w:space="0" w:color="FF0000"/>
                </w:tcBorders>
              </w:tcPr>
              <w:p w:rsidR="009C19E9" w:rsidRPr="00F930ED"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F930ED">
                  <w:rPr>
                    <w:rFonts w:ascii="Garamond" w:hAnsi="Garamond" w:cs="Times New Roman"/>
                  </w:rPr>
                  <w:t xml:space="preserve">Nehasse </w:t>
                </w:r>
                <w:r>
                  <w:rPr>
                    <w:rFonts w:ascii="Garamond" w:hAnsi="Garamond" w:cs="Times New Roman"/>
                  </w:rPr>
                  <w:t>26</w:t>
                </w:r>
                <w:r w:rsidRPr="00F930ED">
                  <w:rPr>
                    <w:rFonts w:ascii="Garamond" w:hAnsi="Garamond" w:cs="Times New Roman"/>
                  </w:rPr>
                  <w:t>, 200</w:t>
                </w:r>
                <w:r>
                  <w:rPr>
                    <w:rFonts w:ascii="Garamond" w:hAnsi="Garamond" w:cs="Times New Roman"/>
                  </w:rPr>
                  <w:t>8</w:t>
                </w:r>
              </w:p>
            </w:tc>
            <w:tc>
              <w:tcPr>
                <w:tcW w:w="1980" w:type="dxa"/>
                <w:tcBorders>
                  <w:top w:val="single" w:sz="4" w:space="0" w:color="FF0000"/>
                  <w:left w:val="single" w:sz="4" w:space="0" w:color="FF0000"/>
                  <w:bottom w:val="single" w:sz="12" w:space="0" w:color="FF0000"/>
                  <w:right w:val="single" w:sz="2" w:space="0" w:color="FF0000"/>
                </w:tcBorders>
              </w:tcPr>
              <w:p w:rsidR="009C19E9" w:rsidRPr="00F306E1"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September 01, 2016</w:t>
                </w:r>
              </w:p>
            </w:tc>
            <w:tc>
              <w:tcPr>
                <w:tcW w:w="1510" w:type="dxa"/>
                <w:vMerge/>
                <w:tcBorders>
                  <w:left w:val="single" w:sz="2" w:space="0" w:color="FF0000"/>
                  <w:bottom w:val="single" w:sz="12" w:space="0" w:color="FF0000"/>
                  <w:right w:val="single" w:sz="12" w:space="0" w:color="FF0000"/>
                </w:tcBorders>
              </w:tcPr>
              <w:p w:rsidR="009C19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r>
        </w:tbl>
        <w:p w:rsidR="009C19E9" w:rsidRDefault="009C19E9" w:rsidP="009C19E9">
          <w:pPr>
            <w:spacing w:before="120" w:after="120" w:line="240" w:lineRule="auto"/>
            <w:ind w:left="720"/>
            <w:jc w:val="both"/>
            <w:rPr>
              <w:rFonts w:ascii="Garamond" w:hAnsi="Garamond" w:cs="Times New Roman"/>
              <w:sz w:val="24"/>
              <w:szCs w:val="24"/>
            </w:rPr>
          </w:pPr>
          <w:r>
            <w:rPr>
              <w:rFonts w:ascii="Garamond" w:hAnsi="Garamond" w:cs="Times New Roman"/>
              <w:sz w:val="24"/>
              <w:szCs w:val="24"/>
            </w:rPr>
            <w:t xml:space="preserve">The contractor submitted extension of time claim on January 31, 2018 to the Procuring Entity whose details are presented in Table 6-3 blow. The time the claim submitted by the contractor was late where the extended contract of the supervision and contract administration consultancy service has expired. A new consultant in charge of certifying the extension of time has not certified the claim and evidences indicate that the Procuring Entity managed the certification and approval of the extension of time claims of all contractors in the absence of the consultant. </w:t>
          </w:r>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sidRPr="00072CBE">
            <w:rPr>
              <w:rFonts w:ascii="Garamond" w:hAnsi="Garamond" w:cs="Times New Roman"/>
              <w:sz w:val="24"/>
              <w:szCs w:val="24"/>
            </w:rPr>
            <w:t>The university management committee conducted a meeting on the issue and decided that the extension of time claims submitted by eight contractors and evaluated by the PE’s project office shall be approved by the management committee.</w:t>
          </w:r>
          <w:r>
            <w:rPr>
              <w:rFonts w:ascii="Garamond" w:hAnsi="Garamond" w:cs="Times New Roman"/>
              <w:sz w:val="24"/>
              <w:szCs w:val="24"/>
            </w:rPr>
            <w:t xml:space="preserve"> The minute of the management committee meeting indicate that the new assigned consultant (Yohannes Abbay Consulting firm) could not certify the extension of time claims as it could be difficult for the consultant to verify the correctness of the claim issues for the new consultant. </w:t>
          </w:r>
        </w:p>
        <w:p w:rsidR="009C19E9" w:rsidRPr="000939CF" w:rsidRDefault="009C19E9" w:rsidP="009C19E9">
          <w:pPr>
            <w:spacing w:before="120" w:after="120" w:line="240" w:lineRule="auto"/>
            <w:ind w:left="720"/>
            <w:jc w:val="center"/>
            <w:rPr>
              <w:rFonts w:ascii="Garamond" w:hAnsi="Garamond" w:cs="Times New Roman"/>
              <w:b/>
              <w:sz w:val="20"/>
              <w:szCs w:val="24"/>
            </w:rPr>
          </w:pPr>
          <w:r w:rsidRPr="000939CF">
            <w:rPr>
              <w:rFonts w:ascii="Garamond" w:hAnsi="Garamond" w:cs="Times New Roman"/>
              <w:b/>
              <w:sz w:val="20"/>
              <w:szCs w:val="24"/>
            </w:rPr>
            <w:lastRenderedPageBreak/>
            <w:t>Table 6-</w:t>
          </w:r>
          <w:r>
            <w:rPr>
              <w:rFonts w:ascii="Garamond" w:hAnsi="Garamond" w:cs="Times New Roman"/>
              <w:b/>
              <w:sz w:val="20"/>
              <w:szCs w:val="24"/>
            </w:rPr>
            <w:t>3</w:t>
          </w:r>
          <w:r w:rsidRPr="000939CF">
            <w:rPr>
              <w:rFonts w:ascii="Garamond" w:hAnsi="Garamond" w:cs="Times New Roman"/>
              <w:b/>
              <w:sz w:val="20"/>
              <w:szCs w:val="24"/>
            </w:rPr>
            <w:t xml:space="preserve">: </w:t>
          </w:r>
          <w:r>
            <w:rPr>
              <w:rFonts w:ascii="Garamond" w:hAnsi="Garamond" w:cs="Times New Roman"/>
              <w:b/>
              <w:sz w:val="20"/>
              <w:szCs w:val="24"/>
            </w:rPr>
            <w:t>E</w:t>
          </w:r>
          <w:r w:rsidRPr="000939CF">
            <w:rPr>
              <w:rFonts w:ascii="Garamond" w:hAnsi="Garamond" w:cs="Times New Roman"/>
              <w:b/>
              <w:sz w:val="20"/>
              <w:szCs w:val="24"/>
            </w:rPr>
            <w:t xml:space="preserve">xtension of time claim </w:t>
          </w:r>
          <w:r>
            <w:rPr>
              <w:rFonts w:ascii="Garamond" w:hAnsi="Garamond" w:cs="Times New Roman"/>
              <w:b/>
              <w:sz w:val="20"/>
              <w:szCs w:val="24"/>
            </w:rPr>
            <w:t xml:space="preserve">submitted by the contractor </w:t>
          </w:r>
          <w:r w:rsidRPr="000939CF">
            <w:rPr>
              <w:rFonts w:ascii="Garamond" w:hAnsi="Garamond" w:cs="Times New Roman"/>
              <w:b/>
              <w:sz w:val="20"/>
              <w:szCs w:val="24"/>
            </w:rPr>
            <w:t>in days</w:t>
          </w:r>
        </w:p>
        <w:tbl>
          <w:tblPr>
            <w:tblStyle w:val="LightList-Accent5"/>
            <w:tblW w:w="8370" w:type="dxa"/>
            <w:tblInd w:w="828" w:type="dxa"/>
            <w:tblLayout w:type="fixed"/>
            <w:tblLook w:val="04A0" w:firstRow="1" w:lastRow="0" w:firstColumn="1" w:lastColumn="0" w:noHBand="0" w:noVBand="1"/>
          </w:tblPr>
          <w:tblGrid>
            <w:gridCol w:w="540"/>
            <w:gridCol w:w="2880"/>
            <w:gridCol w:w="1383"/>
            <w:gridCol w:w="1407"/>
            <w:gridCol w:w="1001"/>
            <w:gridCol w:w="1159"/>
          </w:tblGrid>
          <w:tr w:rsidR="009C19E9" w:rsidRPr="002B75FE" w:rsidTr="00C776B3">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0" w:type="dxa"/>
                <w:tcBorders>
                  <w:top w:val="single" w:sz="12" w:space="0" w:color="FF0000"/>
                  <w:left w:val="single" w:sz="12" w:space="0" w:color="FF0000"/>
                  <w:bottom w:val="double" w:sz="4" w:space="0" w:color="auto"/>
                  <w:right w:val="single" w:sz="4" w:space="0" w:color="FF0000"/>
                </w:tcBorders>
                <w:vAlign w:val="center"/>
              </w:tcPr>
              <w:p w:rsidR="009C19E9" w:rsidRPr="002B75FE" w:rsidRDefault="009C19E9" w:rsidP="00C776B3">
                <w:pPr>
                  <w:spacing w:before="120" w:after="120"/>
                  <w:contextualSpacing/>
                  <w:jc w:val="center"/>
                  <w:rPr>
                    <w:rFonts w:ascii="Garamond" w:hAnsi="Garamond" w:cs="Times New Roman"/>
                  </w:rPr>
                </w:pPr>
                <w:r w:rsidRPr="002B75FE">
                  <w:rPr>
                    <w:rFonts w:ascii="Garamond" w:hAnsi="Garamond" w:cs="Times New Roman"/>
                  </w:rPr>
                  <w:t>No</w:t>
                </w:r>
              </w:p>
            </w:tc>
            <w:tc>
              <w:tcPr>
                <w:tcW w:w="2880" w:type="dxa"/>
                <w:tcBorders>
                  <w:top w:val="single" w:sz="12" w:space="0" w:color="FF0000"/>
                  <w:left w:val="single" w:sz="4" w:space="0" w:color="FF0000"/>
                  <w:bottom w:val="double" w:sz="4" w:space="0" w:color="auto"/>
                  <w:right w:val="single" w:sz="2"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2B75FE">
                  <w:rPr>
                    <w:rFonts w:ascii="Garamond" w:hAnsi="Garamond" w:cs="Times New Roman"/>
                  </w:rPr>
                  <w:t>Cause of delay</w:t>
                </w:r>
              </w:p>
            </w:tc>
            <w:tc>
              <w:tcPr>
                <w:tcW w:w="1383" w:type="dxa"/>
                <w:tcBorders>
                  <w:top w:val="single" w:sz="12" w:space="0" w:color="FF0000"/>
                  <w:left w:val="single" w:sz="2" w:space="0" w:color="FF0000"/>
                  <w:bottom w:val="double" w:sz="4" w:space="0" w:color="auto"/>
                  <w:right w:val="single" w:sz="4"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Cs w:val="0"/>
                  </w:rPr>
                </w:pPr>
                <w:r>
                  <w:rPr>
                    <w:rFonts w:ascii="Garamond" w:hAnsi="Garamond" w:cs="Times New Roman"/>
                    <w:bCs w:val="0"/>
                  </w:rPr>
                  <w:t xml:space="preserve">Notice date </w:t>
                </w:r>
              </w:p>
            </w:tc>
            <w:tc>
              <w:tcPr>
                <w:tcW w:w="1407" w:type="dxa"/>
                <w:tcBorders>
                  <w:top w:val="single" w:sz="12" w:space="0" w:color="FF0000"/>
                  <w:left w:val="single" w:sz="4" w:space="0" w:color="FF0000"/>
                  <w:bottom w:val="double" w:sz="4" w:space="0" w:color="auto"/>
                  <w:right w:val="single" w:sz="4" w:space="0" w:color="FF0000"/>
                </w:tcBorders>
                <w:vAlign w:val="center"/>
              </w:tcPr>
              <w:p w:rsidR="009C19E9"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xml:space="preserve">Response date </w:t>
                </w:r>
              </w:p>
            </w:tc>
            <w:tc>
              <w:tcPr>
                <w:tcW w:w="1001" w:type="dxa"/>
                <w:tcBorders>
                  <w:top w:val="single" w:sz="12" w:space="0" w:color="FF0000"/>
                  <w:left w:val="single" w:sz="4" w:space="0" w:color="FF0000"/>
                  <w:bottom w:val="double" w:sz="4" w:space="0" w:color="auto"/>
                  <w:right w:val="single" w:sz="4" w:space="0" w:color="FF0000"/>
                </w:tcBorders>
                <w:vAlign w:val="center"/>
              </w:tcPr>
              <w:p w:rsidR="009C19E9" w:rsidRPr="002B75FE" w:rsidRDefault="009C19E9" w:rsidP="00F3590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Cs w:val="0"/>
                  </w:rPr>
                </w:pPr>
                <w:r>
                  <w:rPr>
                    <w:rFonts w:ascii="Garamond" w:hAnsi="Garamond" w:cs="Times New Roman"/>
                  </w:rPr>
                  <w:t>E</w:t>
                </w:r>
                <w:r w:rsidR="00F3590B">
                  <w:rPr>
                    <w:rFonts w:ascii="Garamond" w:hAnsi="Garamond" w:cs="Times New Roman"/>
                  </w:rPr>
                  <w:t>o</w:t>
                </w:r>
                <w:r>
                  <w:rPr>
                    <w:rFonts w:ascii="Garamond" w:hAnsi="Garamond" w:cs="Times New Roman"/>
                  </w:rPr>
                  <w:t>T claimed</w:t>
                </w:r>
              </w:p>
            </w:tc>
            <w:tc>
              <w:tcPr>
                <w:tcW w:w="1159" w:type="dxa"/>
                <w:tcBorders>
                  <w:top w:val="single" w:sz="12" w:space="0" w:color="FF0000"/>
                  <w:left w:val="single" w:sz="4" w:space="0" w:color="FF0000"/>
                  <w:bottom w:val="double" w:sz="4" w:space="0" w:color="auto"/>
                  <w:right w:val="single" w:sz="12"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Remark</w:t>
                </w: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40" w:type="dxa"/>
                <w:tcBorders>
                  <w:top w:val="double" w:sz="4" w:space="0" w:color="auto"/>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1</w:t>
                </w:r>
              </w:p>
            </w:tc>
            <w:tc>
              <w:tcPr>
                <w:tcW w:w="2880" w:type="dxa"/>
                <w:tcBorders>
                  <w:top w:val="double" w:sz="4" w:space="0" w:color="auto"/>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xml:space="preserve">Store obstruction for surveying  </w:t>
                </w:r>
              </w:p>
            </w:tc>
            <w:tc>
              <w:tcPr>
                <w:tcW w:w="1383" w:type="dxa"/>
                <w:tcBorders>
                  <w:top w:val="double" w:sz="4" w:space="0" w:color="auto"/>
                  <w:left w:val="single" w:sz="2" w:space="0" w:color="FF0000"/>
                  <w:bottom w:val="single" w:sz="4" w:space="0" w:color="FF0000"/>
                  <w:right w:val="single" w:sz="2" w:space="0" w:color="FF0000"/>
                </w:tcBorders>
              </w:tcPr>
              <w:p w:rsidR="009C19E9" w:rsidRPr="002B75FE"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xml:space="preserve">Apr 7, 2015 </w:t>
                </w:r>
                <w:r w:rsidRPr="0031775A">
                  <w:rPr>
                    <w:rFonts w:ascii="Garamond" w:hAnsi="Garamond" w:cs="Times New Roman"/>
                    <w:i/>
                    <w:color w:val="0070C0"/>
                    <w:sz w:val="16"/>
                  </w:rPr>
                  <w:t>29/07/2007 EC</w:t>
                </w:r>
              </w:p>
            </w:tc>
            <w:tc>
              <w:tcPr>
                <w:tcW w:w="1407" w:type="dxa"/>
                <w:tcBorders>
                  <w:top w:val="double" w:sz="4" w:space="0" w:color="auto"/>
                  <w:left w:val="single" w:sz="2" w:space="0" w:color="FF0000"/>
                  <w:bottom w:val="single" w:sz="4" w:space="0" w:color="FF0000"/>
                  <w:right w:val="single" w:sz="2" w:space="0" w:color="FF0000"/>
                </w:tcBorders>
              </w:tcPr>
              <w:p w:rsidR="009C19E9" w:rsidRPr="009C60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May 20, 2015</w:t>
                </w:r>
              </w:p>
              <w:p w:rsidR="009C19E9" w:rsidRPr="00B6687E"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12/09/2007</w:t>
                </w:r>
                <w:r>
                  <w:rPr>
                    <w:rFonts w:ascii="Garamond" w:hAnsi="Garamond" w:cs="Times New Roman"/>
                    <w:i/>
                    <w:color w:val="0070C0"/>
                    <w:sz w:val="16"/>
                  </w:rPr>
                  <w:t xml:space="preserve"> EC</w:t>
                </w:r>
              </w:p>
            </w:tc>
            <w:tc>
              <w:tcPr>
                <w:tcW w:w="1001" w:type="dxa"/>
                <w:tcBorders>
                  <w:top w:val="double" w:sz="4" w:space="0" w:color="auto"/>
                  <w:left w:val="single" w:sz="2" w:space="0" w:color="FF0000"/>
                  <w:bottom w:val="single" w:sz="4" w:space="0" w:color="FF0000"/>
                  <w:right w:val="single" w:sz="2" w:space="0" w:color="FF0000"/>
                </w:tcBorders>
              </w:tcPr>
              <w:p w:rsidR="009C19E9" w:rsidRPr="002B75FE"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34</w:t>
                </w:r>
              </w:p>
            </w:tc>
            <w:tc>
              <w:tcPr>
                <w:tcW w:w="1159" w:type="dxa"/>
                <w:vMerge w:val="restart"/>
                <w:tcBorders>
                  <w:top w:val="double" w:sz="4" w:space="0" w:color="auto"/>
                  <w:left w:val="single" w:sz="2" w:space="0" w:color="FF0000"/>
                  <w:right w:val="single" w:sz="12" w:space="0" w:color="FF0000"/>
                </w:tcBorders>
              </w:tcPr>
              <w:p w:rsidR="009C19E9" w:rsidRPr="002B75FE"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Overlap with the 4</w:t>
                </w:r>
                <w:r w:rsidRPr="00B6687E">
                  <w:rPr>
                    <w:rFonts w:ascii="Garamond" w:hAnsi="Garamond" w:cs="Times New Roman"/>
                    <w:vertAlign w:val="superscript"/>
                  </w:rPr>
                  <w:t>th</w:t>
                </w:r>
                <w:r>
                  <w:rPr>
                    <w:rFonts w:ascii="Garamond" w:hAnsi="Garamond" w:cs="Times New Roman"/>
                  </w:rPr>
                  <w:t xml:space="preserve"> delay cause</w:t>
                </w:r>
              </w:p>
            </w:tc>
          </w:tr>
          <w:tr w:rsidR="009C19E9" w:rsidRPr="002B75FE" w:rsidTr="00C776B3">
            <w:trPr>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2</w:t>
                </w:r>
              </w:p>
            </w:tc>
            <w:tc>
              <w:tcPr>
                <w:tcW w:w="288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xml:space="preserve">Shortage of cement </w:t>
                </w:r>
              </w:p>
            </w:tc>
            <w:tc>
              <w:tcPr>
                <w:tcW w:w="1383"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Apr 22, 2015</w:t>
                </w:r>
              </w:p>
              <w:p w:rsidR="009C19E9" w:rsidRPr="009C60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i/>
                    <w:sz w:val="16"/>
                    <w:szCs w:val="16"/>
                  </w:rPr>
                </w:pPr>
                <w:r w:rsidRPr="0031775A">
                  <w:rPr>
                    <w:rFonts w:ascii="Garamond" w:hAnsi="Garamond" w:cs="Times New Roman"/>
                    <w:i/>
                    <w:color w:val="0070C0"/>
                    <w:sz w:val="16"/>
                    <w:szCs w:val="16"/>
                  </w:rPr>
                  <w:t>14/08/2007 EC</w:t>
                </w:r>
              </w:p>
            </w:tc>
            <w:tc>
              <w:tcPr>
                <w:tcW w:w="1407"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May 22, 2015</w:t>
                </w:r>
              </w:p>
              <w:p w:rsidR="009C19E9" w:rsidRPr="009C60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i/>
                    <w:sz w:val="16"/>
                    <w:szCs w:val="16"/>
                  </w:rPr>
                </w:pPr>
                <w:r w:rsidRPr="0031775A">
                  <w:rPr>
                    <w:rFonts w:ascii="Garamond" w:hAnsi="Garamond" w:cs="Times New Roman"/>
                    <w:i/>
                    <w:color w:val="0070C0"/>
                    <w:sz w:val="16"/>
                    <w:szCs w:val="16"/>
                  </w:rPr>
                  <w:t>14/09/2007 EC</w:t>
                </w:r>
              </w:p>
            </w:tc>
            <w:tc>
              <w:tcPr>
                <w:tcW w:w="1001"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30</w:t>
                </w:r>
              </w:p>
            </w:tc>
            <w:tc>
              <w:tcPr>
                <w:tcW w:w="1159" w:type="dxa"/>
                <w:vMerge/>
                <w:tcBorders>
                  <w:left w:val="single" w:sz="2" w:space="0" w:color="FF0000"/>
                  <w:bottom w:val="single" w:sz="4" w:space="0" w:color="FF0000"/>
                  <w:right w:val="single" w:sz="12" w:space="0" w:color="FF0000"/>
                </w:tcBorders>
              </w:tcPr>
              <w:p w:rsidR="009C19E9" w:rsidRPr="002B75FE"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3</w:t>
                </w:r>
              </w:p>
            </w:tc>
            <w:tc>
              <w:tcPr>
                <w:tcW w:w="288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Shortage of reinforcement bar</w:t>
                </w:r>
              </w:p>
            </w:tc>
            <w:tc>
              <w:tcPr>
                <w:tcW w:w="1383"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May 29, 2015</w:t>
                </w:r>
              </w:p>
              <w:p w:rsidR="009C19E9" w:rsidRPr="009C60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21/09/2007 EC</w:t>
                </w:r>
              </w:p>
            </w:tc>
            <w:tc>
              <w:tcPr>
                <w:tcW w:w="1407"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July 10, 2015</w:t>
                </w:r>
              </w:p>
              <w:p w:rsidR="009C19E9" w:rsidRPr="009C60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03/11/2007 EC</w:t>
                </w:r>
              </w:p>
            </w:tc>
            <w:tc>
              <w:tcPr>
                <w:tcW w:w="1001" w:type="dxa"/>
                <w:tcBorders>
                  <w:top w:val="single" w:sz="4" w:space="0" w:color="FF0000"/>
                  <w:left w:val="single" w:sz="4" w:space="0" w:color="FF0000"/>
                  <w:bottom w:val="single" w:sz="4" w:space="0" w:color="FF0000"/>
                  <w:right w:val="single" w:sz="4" w:space="0" w:color="FF0000"/>
                </w:tcBorders>
              </w:tcPr>
              <w:p w:rsidR="009C19E9" w:rsidRPr="002B75FE"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43</w:t>
                </w:r>
              </w:p>
            </w:tc>
            <w:tc>
              <w:tcPr>
                <w:tcW w:w="1159" w:type="dxa"/>
                <w:vMerge w:val="restart"/>
                <w:tcBorders>
                  <w:top w:val="single" w:sz="4" w:space="0" w:color="FF0000"/>
                  <w:left w:val="single" w:sz="4" w:space="0" w:color="FF0000"/>
                  <w:right w:val="single" w:sz="12" w:space="0" w:color="FF0000"/>
                </w:tcBorders>
              </w:tcPr>
              <w:p w:rsidR="009C19E9" w:rsidRPr="00E331E5"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color w:val="0070C0"/>
                  </w:rPr>
                </w:pPr>
                <w:r w:rsidRPr="00E331E5">
                  <w:rPr>
                    <w:rFonts w:ascii="Garamond" w:hAnsi="Garamond" w:cs="Times New Roman"/>
                    <w:b/>
                    <w:color w:val="0070C0"/>
                  </w:rPr>
                  <w:t>95 days in year 2015</w:t>
                </w:r>
              </w:p>
            </w:tc>
          </w:tr>
          <w:tr w:rsidR="009C19E9" w:rsidRPr="002B75FE" w:rsidTr="00C776B3">
            <w:trPr>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4</w:t>
                </w:r>
              </w:p>
            </w:tc>
            <w:tc>
              <w:tcPr>
                <w:tcW w:w="288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Design problem</w:t>
                </w:r>
              </w:p>
            </w:tc>
            <w:tc>
              <w:tcPr>
                <w:tcW w:w="1383"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Apr 1, 2015</w:t>
                </w:r>
              </w:p>
              <w:p w:rsidR="009C19E9" w:rsidRPr="009C60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23/07/2007 EC</w:t>
                </w:r>
              </w:p>
            </w:tc>
            <w:tc>
              <w:tcPr>
                <w:tcW w:w="1407"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May 22, 2015</w:t>
                </w:r>
              </w:p>
              <w:p w:rsidR="009C19E9" w:rsidRPr="009C60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14/09/2007 EC</w:t>
                </w:r>
              </w:p>
            </w:tc>
            <w:tc>
              <w:tcPr>
                <w:tcW w:w="1001"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52</w:t>
                </w:r>
              </w:p>
            </w:tc>
            <w:tc>
              <w:tcPr>
                <w:tcW w:w="1159" w:type="dxa"/>
                <w:vMerge/>
                <w:tcBorders>
                  <w:left w:val="single" w:sz="4" w:space="0" w:color="FF0000"/>
                  <w:bottom w:val="single" w:sz="4" w:space="0" w:color="FF0000"/>
                  <w:right w:val="single" w:sz="12" w:space="0" w:color="FF0000"/>
                </w:tcBorders>
              </w:tcPr>
              <w:p w:rsidR="009C19E9" w:rsidRPr="00E331E5"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070C0"/>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5</w:t>
                </w:r>
              </w:p>
            </w:tc>
            <w:tc>
              <w:tcPr>
                <w:tcW w:w="288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PE’s use of the building for storage of furniture</w:t>
                </w:r>
              </w:p>
            </w:tc>
            <w:tc>
              <w:tcPr>
                <w:tcW w:w="1383"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Feb 24, 2016</w:t>
                </w:r>
              </w:p>
              <w:p w:rsidR="009C19E9" w:rsidRPr="009C60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16/06/2008 EC</w:t>
                </w:r>
              </w:p>
            </w:tc>
            <w:tc>
              <w:tcPr>
                <w:tcW w:w="1407"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Mar 07, 2016</w:t>
                </w:r>
              </w:p>
              <w:p w:rsidR="009C19E9" w:rsidRPr="009C60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28/06/2008 EC</w:t>
                </w:r>
              </w:p>
            </w:tc>
            <w:tc>
              <w:tcPr>
                <w:tcW w:w="1001" w:type="dxa"/>
                <w:tcBorders>
                  <w:top w:val="single" w:sz="4" w:space="0" w:color="FF0000"/>
                  <w:left w:val="single" w:sz="4" w:space="0" w:color="FF0000"/>
                  <w:bottom w:val="single" w:sz="4" w:space="0" w:color="FF0000"/>
                  <w:right w:val="single" w:sz="4" w:space="0" w:color="FF0000"/>
                </w:tcBorders>
              </w:tcPr>
              <w:p w:rsidR="009C19E9" w:rsidRPr="002B75FE"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12</w:t>
                </w:r>
              </w:p>
            </w:tc>
            <w:tc>
              <w:tcPr>
                <w:tcW w:w="1159" w:type="dxa"/>
                <w:vMerge w:val="restart"/>
                <w:tcBorders>
                  <w:top w:val="single" w:sz="4" w:space="0" w:color="FF0000"/>
                  <w:left w:val="single" w:sz="4" w:space="0" w:color="FF0000"/>
                  <w:right w:val="single" w:sz="12" w:space="0" w:color="FF0000"/>
                </w:tcBorders>
              </w:tcPr>
              <w:p w:rsidR="009C19E9" w:rsidRPr="00E331E5"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70C0"/>
                  </w:rPr>
                </w:pPr>
                <w:r w:rsidRPr="00E331E5">
                  <w:rPr>
                    <w:rFonts w:ascii="Garamond" w:hAnsi="Garamond" w:cs="Times New Roman"/>
                    <w:b/>
                    <w:color w:val="0070C0"/>
                  </w:rPr>
                  <w:t>65 days in year 2016</w:t>
                </w:r>
              </w:p>
            </w:tc>
          </w:tr>
          <w:tr w:rsidR="009C19E9" w:rsidRPr="002B75FE" w:rsidTr="00C776B3">
            <w:trPr>
              <w:trHeight w:val="287"/>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6</w:t>
                </w:r>
              </w:p>
            </w:tc>
            <w:tc>
              <w:tcPr>
                <w:tcW w:w="288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Sewer pipe obstruction</w:t>
                </w:r>
              </w:p>
            </w:tc>
            <w:tc>
              <w:tcPr>
                <w:tcW w:w="1383"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May 10, 2016</w:t>
                </w:r>
              </w:p>
              <w:p w:rsidR="009C19E9" w:rsidRPr="009C60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02/09/2008 EC</w:t>
                </w:r>
              </w:p>
            </w:tc>
            <w:tc>
              <w:tcPr>
                <w:tcW w:w="1407"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June 16, 2016</w:t>
                </w:r>
              </w:p>
              <w:p w:rsidR="009C19E9" w:rsidRPr="009C60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09/10/2008 EC</w:t>
                </w:r>
              </w:p>
            </w:tc>
            <w:tc>
              <w:tcPr>
                <w:tcW w:w="1001"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38</w:t>
                </w:r>
              </w:p>
            </w:tc>
            <w:tc>
              <w:tcPr>
                <w:tcW w:w="1159" w:type="dxa"/>
                <w:vMerge/>
                <w:tcBorders>
                  <w:left w:val="single" w:sz="4" w:space="0" w:color="FF0000"/>
                  <w:right w:val="single" w:sz="12"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7</w:t>
                </w:r>
              </w:p>
            </w:tc>
            <w:tc>
              <w:tcPr>
                <w:tcW w:w="288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PE’s use of the building for storage of furniture</w:t>
                </w:r>
              </w:p>
            </w:tc>
            <w:tc>
              <w:tcPr>
                <w:tcW w:w="1383"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July 8, 2016</w:t>
                </w:r>
              </w:p>
              <w:p w:rsidR="009C19E9" w:rsidRPr="009C60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01/11/2008 EC</w:t>
                </w:r>
              </w:p>
            </w:tc>
            <w:tc>
              <w:tcPr>
                <w:tcW w:w="1407"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July 23, 2016</w:t>
                </w:r>
              </w:p>
              <w:p w:rsidR="009C19E9" w:rsidRPr="009C60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16/11/2008 EC</w:t>
                </w:r>
              </w:p>
            </w:tc>
            <w:tc>
              <w:tcPr>
                <w:tcW w:w="1001"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15</w:t>
                </w:r>
              </w:p>
            </w:tc>
            <w:tc>
              <w:tcPr>
                <w:tcW w:w="1159" w:type="dxa"/>
                <w:vMerge/>
                <w:tcBorders>
                  <w:left w:val="single" w:sz="4" w:space="0" w:color="FF0000"/>
                  <w:bottom w:val="single" w:sz="4" w:space="0" w:color="FF0000"/>
                  <w:right w:val="single" w:sz="12"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r>
          <w:tr w:rsidR="009C19E9" w:rsidRPr="002B75FE" w:rsidTr="00C776B3">
            <w:trPr>
              <w:trHeight w:val="395"/>
            </w:trPr>
            <w:tc>
              <w:tcPr>
                <w:cnfStyle w:val="001000000000" w:firstRow="0" w:lastRow="0" w:firstColumn="1" w:lastColumn="0" w:oddVBand="0" w:evenVBand="0" w:oddHBand="0" w:evenHBand="0" w:firstRowFirstColumn="0" w:firstRowLastColumn="0" w:lastRowFirstColumn="0" w:lastRowLastColumn="0"/>
                <w:tcW w:w="6210" w:type="dxa"/>
                <w:gridSpan w:val="4"/>
                <w:tcBorders>
                  <w:top w:val="single" w:sz="4" w:space="0" w:color="FF0000"/>
                  <w:left w:val="single" w:sz="12" w:space="0" w:color="FF0000"/>
                  <w:bottom w:val="single" w:sz="12" w:space="0" w:color="FF0000"/>
                  <w:right w:val="single" w:sz="4" w:space="0" w:color="FF0000"/>
                </w:tcBorders>
                <w:vAlign w:val="center"/>
              </w:tcPr>
              <w:p w:rsidR="009C19E9" w:rsidRPr="00096F7F" w:rsidRDefault="009C19E9" w:rsidP="00C776B3">
                <w:pPr>
                  <w:spacing w:before="120" w:after="120"/>
                  <w:contextualSpacing/>
                  <w:jc w:val="right"/>
                  <w:rPr>
                    <w:rFonts w:ascii="Garamond" w:hAnsi="Garamond" w:cs="Times New Roman"/>
                    <w:b w:val="0"/>
                    <w:u w:val="double"/>
                  </w:rPr>
                </w:pPr>
                <w:r w:rsidRPr="00096F7F">
                  <w:rPr>
                    <w:rFonts w:ascii="Garamond" w:hAnsi="Garamond" w:cs="Times New Roman"/>
                  </w:rPr>
                  <w:t>Total</w:t>
                </w:r>
                <w:r>
                  <w:rPr>
                    <w:rFonts w:ascii="Garamond" w:hAnsi="Garamond" w:cs="Times New Roman"/>
                  </w:rPr>
                  <w:t xml:space="preserve"> days claimed by the contractor</w:t>
                </w:r>
              </w:p>
            </w:tc>
            <w:tc>
              <w:tcPr>
                <w:tcW w:w="1001" w:type="dxa"/>
                <w:tcBorders>
                  <w:top w:val="single" w:sz="4" w:space="0" w:color="FF0000"/>
                  <w:left w:val="single" w:sz="4" w:space="0" w:color="FF0000"/>
                  <w:bottom w:val="single" w:sz="12" w:space="0" w:color="FF0000"/>
                  <w:right w:val="single" w:sz="4" w:space="0" w:color="FF0000"/>
                </w:tcBorders>
                <w:vAlign w:val="center"/>
              </w:tcPr>
              <w:p w:rsidR="009C19E9" w:rsidRPr="00096F7F"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u w:val="double"/>
                  </w:rPr>
                </w:pPr>
                <w:r>
                  <w:rPr>
                    <w:rFonts w:ascii="Garamond" w:hAnsi="Garamond" w:cs="Times New Roman"/>
                    <w:b/>
                    <w:u w:val="double"/>
                  </w:rPr>
                  <w:t>224</w:t>
                </w:r>
              </w:p>
            </w:tc>
            <w:tc>
              <w:tcPr>
                <w:tcW w:w="1159" w:type="dxa"/>
                <w:tcBorders>
                  <w:top w:val="single" w:sz="4" w:space="0" w:color="FF0000"/>
                  <w:left w:val="single" w:sz="4" w:space="0" w:color="FF0000"/>
                  <w:bottom w:val="single" w:sz="12" w:space="0" w:color="FF0000"/>
                  <w:right w:val="single" w:sz="12" w:space="0" w:color="FF0000"/>
                </w:tcBorders>
                <w:vAlign w:val="center"/>
              </w:tcPr>
              <w:p w:rsidR="009C19E9" w:rsidRPr="00096F7F"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u w:val="double"/>
                  </w:rPr>
                </w:pPr>
              </w:p>
            </w:tc>
          </w:tr>
        </w:tbl>
        <w:p w:rsidR="009C19E9" w:rsidRDefault="009C19E9" w:rsidP="009C19E9">
          <w:pPr>
            <w:spacing w:before="120" w:after="120" w:line="240" w:lineRule="auto"/>
            <w:ind w:left="720"/>
            <w:jc w:val="both"/>
            <w:rPr>
              <w:rFonts w:ascii="Garamond" w:hAnsi="Garamond" w:cs="Times New Roman"/>
              <w:sz w:val="24"/>
              <w:szCs w:val="24"/>
            </w:rPr>
          </w:pPr>
          <w:r w:rsidRPr="00182B32">
            <w:rPr>
              <w:rFonts w:ascii="Garamond" w:hAnsi="Garamond" w:cs="Times New Roman"/>
              <w:sz w:val="24"/>
              <w:szCs w:val="24"/>
            </w:rPr>
            <w:t xml:space="preserve">The contractor’s claim </w:t>
          </w:r>
          <w:r>
            <w:rPr>
              <w:rFonts w:ascii="Garamond" w:hAnsi="Garamond" w:cs="Times New Roman"/>
              <w:sz w:val="24"/>
              <w:szCs w:val="24"/>
            </w:rPr>
            <w:t xml:space="preserve">has overlapping delay causes; that is, the first and second delay causes presented for extension of 74 calendar days are concurrent with the fourth delay cause to which it could not be considered for extension of the period of performance. The third, fourth, fifth, sixth, and seventh causes of delay could be considered for extending the period of performance. </w:t>
          </w:r>
        </w:p>
        <w:p w:rsidR="009C19E9" w:rsidRPr="00C3110B" w:rsidRDefault="009C19E9" w:rsidP="009C19E9">
          <w:pPr>
            <w:spacing w:before="120" w:after="120" w:line="240" w:lineRule="auto"/>
            <w:ind w:left="720"/>
            <w:jc w:val="both"/>
            <w:rPr>
              <w:rFonts w:ascii="Garamond" w:hAnsi="Garamond" w:cs="Times New Roman"/>
              <w:sz w:val="24"/>
              <w:szCs w:val="24"/>
            </w:rPr>
          </w:pPr>
          <w:r>
            <w:rPr>
              <w:rFonts w:ascii="Garamond" w:hAnsi="Garamond" w:cs="Times New Roman"/>
              <w:sz w:val="24"/>
              <w:szCs w:val="24"/>
            </w:rPr>
            <w:t>Therefore, if the causes of delay are well justified by supporting evidences, contractual and legal provisions, 95 calendar days in year 2015 and 65 calendar days in year 2016 could be considered for extension of time. In total, the extension of time that could be considered as per the contractor’s submission is 160 calendar days.</w:t>
          </w:r>
          <w:r w:rsidR="00294CA1">
            <w:rPr>
              <w:rFonts w:ascii="Garamond" w:hAnsi="Garamond" w:cs="Times New Roman"/>
              <w:sz w:val="24"/>
              <w:szCs w:val="24"/>
            </w:rPr>
            <w:t xml:space="preserve"> </w:t>
          </w:r>
          <w:r>
            <w:rPr>
              <w:rFonts w:ascii="Garamond" w:hAnsi="Garamond" w:cs="Times New Roman"/>
              <w:sz w:val="24"/>
              <w:szCs w:val="24"/>
            </w:rPr>
            <w:t>The contractor’s extension of time claim for seven causes of delay can be seen from the diagram in Figure 6-1 below.</w:t>
          </w:r>
        </w:p>
        <w:tbl>
          <w:tblPr>
            <w:tblStyle w:val="TableGrid"/>
            <w:tblW w:w="8370" w:type="dxa"/>
            <w:tblInd w:w="828" w:type="dxa"/>
            <w:tblLayout w:type="fixed"/>
            <w:tblLook w:val="04A0" w:firstRow="1" w:lastRow="0" w:firstColumn="1" w:lastColumn="0" w:noHBand="0" w:noVBand="1"/>
          </w:tblPr>
          <w:tblGrid>
            <w:gridCol w:w="8370"/>
          </w:tblGrid>
          <w:tr w:rsidR="009C19E9" w:rsidTr="00C776B3">
            <w:tc>
              <w:tcPr>
                <w:tcW w:w="8370" w:type="dxa"/>
              </w:tcPr>
              <w:p w:rsidR="009C19E9" w:rsidRDefault="009C19E9" w:rsidP="00C776B3">
                <w:pPr>
                  <w:ind w:left="-115" w:right="-58"/>
                  <w:jc w:val="both"/>
                  <w:rPr>
                    <w:rFonts w:ascii="Garamond" w:hAnsi="Garamond" w:cs="Times New Roman"/>
                    <w:sz w:val="24"/>
                    <w:szCs w:val="24"/>
                  </w:rPr>
                </w:pPr>
                <w:r w:rsidRPr="000F3FC1">
                  <w:rPr>
                    <w:noProof/>
                  </w:rPr>
                  <w:drawing>
                    <wp:inline distT="0" distB="0" distL="0" distR="0" wp14:anchorId="12B304AC" wp14:editId="78C6F7C6">
                      <wp:extent cx="5364479" cy="11049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865" cy="1106421"/>
                              </a:xfrm>
                              <a:prstGeom prst="rect">
                                <a:avLst/>
                              </a:prstGeom>
                              <a:noFill/>
                              <a:ln>
                                <a:noFill/>
                              </a:ln>
                            </pic:spPr>
                          </pic:pic>
                        </a:graphicData>
                      </a:graphic>
                    </wp:inline>
                  </w:drawing>
                </w:r>
              </w:p>
            </w:tc>
          </w:tr>
          <w:tr w:rsidR="009C19E9" w:rsidTr="00C776B3">
            <w:tc>
              <w:tcPr>
                <w:tcW w:w="8370" w:type="dxa"/>
              </w:tcPr>
              <w:p w:rsidR="009C19E9" w:rsidRPr="00182B32" w:rsidRDefault="009C19E9" w:rsidP="00C776B3">
                <w:pPr>
                  <w:spacing w:before="60" w:after="60"/>
                  <w:ind w:left="-115" w:right="-115"/>
                  <w:jc w:val="center"/>
                  <w:rPr>
                    <w:rFonts w:ascii="Arial Black" w:hAnsi="Arial Black"/>
                    <w:noProof/>
                  </w:rPr>
                </w:pPr>
                <w:r w:rsidRPr="00ED6D63">
                  <w:rPr>
                    <w:rFonts w:ascii="Arial Black" w:hAnsi="Arial Black"/>
                    <w:noProof/>
                    <w:color w:val="0070C0"/>
                    <w:sz w:val="20"/>
                  </w:rPr>
                  <w:t>DELAY CAUSES DURING YEAR 2015</w:t>
                </w:r>
              </w:p>
            </w:tc>
          </w:tr>
          <w:tr w:rsidR="009C19E9" w:rsidTr="00C776B3">
            <w:tc>
              <w:tcPr>
                <w:tcW w:w="8370" w:type="dxa"/>
              </w:tcPr>
              <w:p w:rsidR="009C19E9" w:rsidRDefault="009C19E9" w:rsidP="00C776B3">
                <w:pPr>
                  <w:ind w:left="-115" w:right="-115"/>
                  <w:rPr>
                    <w:rFonts w:ascii="Garamond" w:hAnsi="Garamond" w:cs="Times New Roman"/>
                    <w:sz w:val="24"/>
                    <w:szCs w:val="24"/>
                  </w:rPr>
                </w:pPr>
                <w:r w:rsidRPr="000F3FC1">
                  <w:rPr>
                    <w:noProof/>
                  </w:rPr>
                  <w:drawing>
                    <wp:inline distT="0" distB="0" distL="0" distR="0" wp14:anchorId="041C571A" wp14:editId="4E4630C6">
                      <wp:extent cx="5363845" cy="1568669"/>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6666" cy="1569494"/>
                              </a:xfrm>
                              <a:prstGeom prst="rect">
                                <a:avLst/>
                              </a:prstGeom>
                              <a:noFill/>
                              <a:ln>
                                <a:noFill/>
                              </a:ln>
                            </pic:spPr>
                          </pic:pic>
                        </a:graphicData>
                      </a:graphic>
                    </wp:inline>
                  </w:drawing>
                </w:r>
              </w:p>
            </w:tc>
          </w:tr>
          <w:tr w:rsidR="009C19E9" w:rsidTr="00C776B3">
            <w:tc>
              <w:tcPr>
                <w:tcW w:w="8370" w:type="dxa"/>
              </w:tcPr>
              <w:p w:rsidR="009C19E9" w:rsidRPr="000F3FC1" w:rsidRDefault="009C19E9" w:rsidP="00C776B3">
                <w:pPr>
                  <w:spacing w:before="60" w:after="60"/>
                  <w:ind w:left="-115" w:right="-115"/>
                  <w:jc w:val="center"/>
                  <w:rPr>
                    <w:noProof/>
                  </w:rPr>
                </w:pPr>
                <w:r w:rsidRPr="00ED6D63">
                  <w:rPr>
                    <w:rFonts w:ascii="Arial Black" w:hAnsi="Arial Black"/>
                    <w:noProof/>
                    <w:color w:val="0070C0"/>
                    <w:sz w:val="20"/>
                  </w:rPr>
                  <w:t>DELAY CAUSES DURING YEAR 2016</w:t>
                </w:r>
              </w:p>
            </w:tc>
          </w:tr>
        </w:tbl>
        <w:p w:rsidR="009C19E9" w:rsidRDefault="009C19E9" w:rsidP="009C19E9">
          <w:pPr>
            <w:spacing w:before="120" w:after="120" w:line="240" w:lineRule="auto"/>
            <w:ind w:left="720"/>
            <w:jc w:val="center"/>
            <w:rPr>
              <w:rFonts w:ascii="Garamond" w:hAnsi="Garamond" w:cs="Times New Roman"/>
              <w:b/>
              <w:szCs w:val="24"/>
            </w:rPr>
          </w:pPr>
          <w:r w:rsidRPr="000939CF">
            <w:rPr>
              <w:rFonts w:ascii="Garamond" w:hAnsi="Garamond" w:cs="Times New Roman"/>
              <w:b/>
              <w:szCs w:val="24"/>
            </w:rPr>
            <w:t xml:space="preserve">Fig. 6-1: </w:t>
          </w:r>
          <w:r>
            <w:rPr>
              <w:rFonts w:ascii="Garamond" w:hAnsi="Garamond" w:cs="Times New Roman"/>
              <w:b/>
              <w:szCs w:val="24"/>
            </w:rPr>
            <w:t>Contractor’s extension of time claim diagram in the years 2015 and 2016</w:t>
          </w:r>
        </w:p>
        <w:p w:rsidR="00FB35CB" w:rsidRDefault="00FB35CB" w:rsidP="009C19E9">
          <w:pPr>
            <w:spacing w:before="120" w:after="120" w:line="240" w:lineRule="auto"/>
            <w:ind w:left="720"/>
            <w:jc w:val="both"/>
            <w:rPr>
              <w:rFonts w:ascii="Garamond" w:hAnsi="Garamond" w:cs="Times New Roman"/>
              <w:sz w:val="24"/>
              <w:szCs w:val="24"/>
            </w:rPr>
          </w:pPr>
        </w:p>
        <w:p w:rsidR="009C19E9" w:rsidRPr="00982232" w:rsidRDefault="009C19E9" w:rsidP="009C19E9">
          <w:pPr>
            <w:spacing w:before="120" w:after="120" w:line="240" w:lineRule="auto"/>
            <w:ind w:left="720"/>
            <w:jc w:val="both"/>
            <w:rPr>
              <w:rFonts w:ascii="Garamond" w:hAnsi="Garamond" w:cs="Times New Roman"/>
              <w:sz w:val="24"/>
              <w:szCs w:val="24"/>
            </w:rPr>
          </w:pPr>
          <w:bookmarkStart w:id="87" w:name="_GoBack"/>
          <w:bookmarkEnd w:id="87"/>
          <w:r>
            <w:rPr>
              <w:rFonts w:ascii="Garamond" w:hAnsi="Garamond" w:cs="Times New Roman"/>
              <w:sz w:val="24"/>
              <w:szCs w:val="24"/>
            </w:rPr>
            <w:lastRenderedPageBreak/>
            <w:t xml:space="preserve">The PE project office has evaluated the submitted claim as presented in Table 6-4 below with the following remarks. </w:t>
          </w:r>
        </w:p>
        <w:p w:rsidR="009C19E9" w:rsidRPr="00FB35CB" w:rsidRDefault="009C19E9" w:rsidP="009C19E9">
          <w:pPr>
            <w:pStyle w:val="ListParagraph"/>
            <w:numPr>
              <w:ilvl w:val="0"/>
              <w:numId w:val="47"/>
            </w:numPr>
            <w:spacing w:before="120" w:after="120"/>
            <w:ind w:left="1080"/>
            <w:jc w:val="both"/>
            <w:rPr>
              <w:rFonts w:ascii="Garamond" w:hAnsi="Garamond" w:cs="Times New Roman"/>
              <w:b/>
              <w:sz w:val="24"/>
            </w:rPr>
          </w:pPr>
          <w:r w:rsidRPr="00FB35CB">
            <w:rPr>
              <w:rFonts w:ascii="Garamond" w:hAnsi="Garamond" w:cs="Times New Roman"/>
              <w:b/>
              <w:sz w:val="24"/>
            </w:rPr>
            <w:t>The response date for delay cause #2 was July 10, 2015 which was stated as August 10, 2015 in the PE’s E</w:t>
          </w:r>
          <w:r w:rsidR="00F3590B" w:rsidRPr="00FB35CB">
            <w:rPr>
              <w:rFonts w:ascii="Garamond" w:hAnsi="Garamond" w:cs="Times New Roman"/>
              <w:b/>
              <w:sz w:val="24"/>
            </w:rPr>
            <w:t>o</w:t>
          </w:r>
          <w:r w:rsidRPr="00FB35CB">
            <w:rPr>
              <w:rFonts w:ascii="Garamond" w:hAnsi="Garamond" w:cs="Times New Roman"/>
              <w:b/>
              <w:sz w:val="24"/>
            </w:rPr>
            <w:t xml:space="preserve">T approval that puts extra 30 </w:t>
          </w:r>
          <w:proofErr w:type="gramStart"/>
          <w:r w:rsidRPr="00FB35CB">
            <w:rPr>
              <w:rFonts w:ascii="Garamond" w:hAnsi="Garamond" w:cs="Times New Roman"/>
              <w:b/>
              <w:sz w:val="24"/>
            </w:rPr>
            <w:t>days</w:t>
          </w:r>
          <w:proofErr w:type="gramEnd"/>
          <w:r w:rsidRPr="00FB35CB">
            <w:rPr>
              <w:rFonts w:ascii="Garamond" w:hAnsi="Garamond" w:cs="Times New Roman"/>
              <w:b/>
              <w:sz w:val="24"/>
            </w:rPr>
            <w:t xml:space="preserve"> extension of time. The contractor requested 43 days of extension of time for this delay cause.</w:t>
          </w:r>
        </w:p>
        <w:p w:rsidR="009C19E9" w:rsidRPr="00FB35CB" w:rsidRDefault="009C19E9" w:rsidP="009C19E9">
          <w:pPr>
            <w:pStyle w:val="ListParagraph"/>
            <w:numPr>
              <w:ilvl w:val="0"/>
              <w:numId w:val="47"/>
            </w:numPr>
            <w:spacing w:before="120" w:after="120"/>
            <w:ind w:left="1080"/>
            <w:jc w:val="both"/>
            <w:rPr>
              <w:rFonts w:ascii="Garamond" w:hAnsi="Garamond" w:cs="Times New Roman"/>
              <w:b/>
              <w:sz w:val="24"/>
            </w:rPr>
          </w:pPr>
          <w:r w:rsidRPr="00FB35CB">
            <w:rPr>
              <w:rFonts w:ascii="Garamond" w:hAnsi="Garamond" w:cs="Times New Roman"/>
              <w:b/>
              <w:sz w:val="24"/>
            </w:rPr>
            <w:t>The response date for delay cause #3 was March 07, 2016 which was stated as March 22, 2016 in the PE’s E</w:t>
          </w:r>
          <w:r w:rsidR="00F3590B" w:rsidRPr="00FB35CB">
            <w:rPr>
              <w:rFonts w:ascii="Garamond" w:hAnsi="Garamond" w:cs="Times New Roman"/>
              <w:b/>
              <w:sz w:val="24"/>
            </w:rPr>
            <w:t>o</w:t>
          </w:r>
          <w:r w:rsidRPr="00FB35CB">
            <w:rPr>
              <w:rFonts w:ascii="Garamond" w:hAnsi="Garamond" w:cs="Times New Roman"/>
              <w:b/>
              <w:sz w:val="24"/>
            </w:rPr>
            <w:t xml:space="preserve">T approval that puts extra 15 </w:t>
          </w:r>
          <w:proofErr w:type="gramStart"/>
          <w:r w:rsidRPr="00FB35CB">
            <w:rPr>
              <w:rFonts w:ascii="Garamond" w:hAnsi="Garamond" w:cs="Times New Roman"/>
              <w:b/>
              <w:sz w:val="24"/>
            </w:rPr>
            <w:t>days</w:t>
          </w:r>
          <w:proofErr w:type="gramEnd"/>
          <w:r w:rsidRPr="00FB35CB">
            <w:rPr>
              <w:rFonts w:ascii="Garamond" w:hAnsi="Garamond" w:cs="Times New Roman"/>
              <w:b/>
              <w:sz w:val="24"/>
            </w:rPr>
            <w:t xml:space="preserve"> extension of time. The contractor requested 12 days of extension of time for this delay cause.</w:t>
          </w:r>
        </w:p>
        <w:p w:rsidR="009C19E9" w:rsidRPr="00FB35CB" w:rsidRDefault="009C19E9" w:rsidP="009C19E9">
          <w:pPr>
            <w:pStyle w:val="ListParagraph"/>
            <w:numPr>
              <w:ilvl w:val="0"/>
              <w:numId w:val="47"/>
            </w:numPr>
            <w:spacing w:before="120" w:after="120"/>
            <w:ind w:left="1080"/>
            <w:jc w:val="both"/>
            <w:rPr>
              <w:rFonts w:ascii="Garamond" w:hAnsi="Garamond" w:cs="Times New Roman"/>
              <w:b/>
              <w:sz w:val="24"/>
            </w:rPr>
          </w:pPr>
          <w:r w:rsidRPr="00FB35CB">
            <w:rPr>
              <w:rFonts w:ascii="Garamond" w:hAnsi="Garamond" w:cs="Times New Roman"/>
              <w:b/>
              <w:sz w:val="24"/>
            </w:rPr>
            <w:t>The total extension of time after correction of the above dates is 158 calendar days</w:t>
          </w:r>
        </w:p>
        <w:p w:rsidR="009C19E9" w:rsidRDefault="009C19E9" w:rsidP="009C19E9">
          <w:pPr>
            <w:spacing w:before="120" w:after="120" w:line="240" w:lineRule="auto"/>
            <w:ind w:left="720"/>
            <w:jc w:val="center"/>
            <w:rPr>
              <w:rFonts w:ascii="Garamond" w:hAnsi="Garamond" w:cs="Times New Roman"/>
              <w:b/>
              <w:sz w:val="20"/>
              <w:szCs w:val="24"/>
            </w:rPr>
          </w:pPr>
          <w:r w:rsidRPr="000939CF">
            <w:rPr>
              <w:rFonts w:ascii="Garamond" w:hAnsi="Garamond" w:cs="Times New Roman"/>
              <w:b/>
              <w:sz w:val="20"/>
              <w:szCs w:val="24"/>
            </w:rPr>
            <w:t>Table 6-</w:t>
          </w:r>
          <w:r>
            <w:rPr>
              <w:rFonts w:ascii="Garamond" w:hAnsi="Garamond" w:cs="Times New Roman"/>
              <w:b/>
              <w:sz w:val="20"/>
              <w:szCs w:val="24"/>
            </w:rPr>
            <w:t>4</w:t>
          </w:r>
          <w:r w:rsidRPr="000939CF">
            <w:rPr>
              <w:rFonts w:ascii="Garamond" w:hAnsi="Garamond" w:cs="Times New Roman"/>
              <w:b/>
              <w:sz w:val="20"/>
              <w:szCs w:val="24"/>
            </w:rPr>
            <w:t xml:space="preserve">: </w:t>
          </w:r>
          <w:r>
            <w:rPr>
              <w:rFonts w:ascii="Garamond" w:hAnsi="Garamond" w:cs="Times New Roman"/>
              <w:b/>
              <w:sz w:val="20"/>
              <w:szCs w:val="24"/>
            </w:rPr>
            <w:t>E</w:t>
          </w:r>
          <w:r w:rsidRPr="000939CF">
            <w:rPr>
              <w:rFonts w:ascii="Garamond" w:hAnsi="Garamond" w:cs="Times New Roman"/>
              <w:b/>
              <w:sz w:val="20"/>
              <w:szCs w:val="24"/>
            </w:rPr>
            <w:t xml:space="preserve">xtension of time claim </w:t>
          </w:r>
          <w:r>
            <w:rPr>
              <w:rFonts w:ascii="Garamond" w:hAnsi="Garamond" w:cs="Times New Roman"/>
              <w:b/>
              <w:sz w:val="20"/>
              <w:szCs w:val="24"/>
            </w:rPr>
            <w:t>approved by the Procuring Entity</w:t>
          </w:r>
          <w:r w:rsidRPr="00982232">
            <w:rPr>
              <w:rFonts w:ascii="Garamond" w:hAnsi="Garamond" w:cs="Times New Roman"/>
              <w:b/>
              <w:sz w:val="20"/>
              <w:szCs w:val="24"/>
            </w:rPr>
            <w:t xml:space="preserve"> </w:t>
          </w:r>
          <w:r w:rsidRPr="000939CF">
            <w:rPr>
              <w:rFonts w:ascii="Garamond" w:hAnsi="Garamond" w:cs="Times New Roman"/>
              <w:b/>
              <w:sz w:val="20"/>
              <w:szCs w:val="24"/>
            </w:rPr>
            <w:t>in days</w:t>
          </w:r>
        </w:p>
        <w:tbl>
          <w:tblPr>
            <w:tblStyle w:val="LightList-Accent5"/>
            <w:tblW w:w="8370" w:type="dxa"/>
            <w:tblInd w:w="828" w:type="dxa"/>
            <w:tblLayout w:type="fixed"/>
            <w:tblLook w:val="04A0" w:firstRow="1" w:lastRow="0" w:firstColumn="1" w:lastColumn="0" w:noHBand="0" w:noVBand="1"/>
          </w:tblPr>
          <w:tblGrid>
            <w:gridCol w:w="540"/>
            <w:gridCol w:w="2520"/>
            <w:gridCol w:w="1440"/>
            <w:gridCol w:w="1350"/>
            <w:gridCol w:w="1170"/>
            <w:gridCol w:w="1350"/>
          </w:tblGrid>
          <w:tr w:rsidR="009C19E9" w:rsidRPr="002B75FE" w:rsidTr="00C776B3">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0" w:type="dxa"/>
                <w:tcBorders>
                  <w:top w:val="single" w:sz="12" w:space="0" w:color="FF0000"/>
                  <w:left w:val="single" w:sz="12" w:space="0" w:color="FF0000"/>
                  <w:bottom w:val="double" w:sz="4" w:space="0" w:color="auto"/>
                  <w:right w:val="single" w:sz="4" w:space="0" w:color="FF0000"/>
                </w:tcBorders>
                <w:vAlign w:val="center"/>
              </w:tcPr>
              <w:p w:rsidR="009C19E9" w:rsidRPr="002B75FE" w:rsidRDefault="009C19E9" w:rsidP="00C776B3">
                <w:pPr>
                  <w:spacing w:before="120" w:after="120"/>
                  <w:contextualSpacing/>
                  <w:jc w:val="center"/>
                  <w:rPr>
                    <w:rFonts w:ascii="Garamond" w:hAnsi="Garamond" w:cs="Times New Roman"/>
                  </w:rPr>
                </w:pPr>
                <w:r w:rsidRPr="002B75FE">
                  <w:rPr>
                    <w:rFonts w:ascii="Garamond" w:hAnsi="Garamond" w:cs="Times New Roman"/>
                  </w:rPr>
                  <w:t>No</w:t>
                </w:r>
              </w:p>
            </w:tc>
            <w:tc>
              <w:tcPr>
                <w:tcW w:w="2520" w:type="dxa"/>
                <w:tcBorders>
                  <w:top w:val="single" w:sz="12" w:space="0" w:color="FF0000"/>
                  <w:left w:val="single" w:sz="4" w:space="0" w:color="FF0000"/>
                  <w:bottom w:val="double" w:sz="4" w:space="0" w:color="auto"/>
                  <w:right w:val="single" w:sz="2"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2B75FE">
                  <w:rPr>
                    <w:rFonts w:ascii="Garamond" w:hAnsi="Garamond" w:cs="Times New Roman"/>
                  </w:rPr>
                  <w:t>Cause of delay</w:t>
                </w:r>
              </w:p>
            </w:tc>
            <w:tc>
              <w:tcPr>
                <w:tcW w:w="1440" w:type="dxa"/>
                <w:tcBorders>
                  <w:top w:val="single" w:sz="12" w:space="0" w:color="FF0000"/>
                  <w:left w:val="single" w:sz="2" w:space="0" w:color="FF0000"/>
                  <w:bottom w:val="double" w:sz="4" w:space="0" w:color="auto"/>
                  <w:right w:val="single" w:sz="4" w:space="0" w:color="FF0000"/>
                </w:tcBorders>
                <w:vAlign w:val="center"/>
              </w:tcPr>
              <w:p w:rsidR="009C19E9" w:rsidRPr="002B75FE"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Cs w:val="0"/>
                  </w:rPr>
                </w:pPr>
                <w:r>
                  <w:rPr>
                    <w:rFonts w:ascii="Garamond" w:hAnsi="Garamond" w:cs="Times New Roman"/>
                    <w:bCs w:val="0"/>
                  </w:rPr>
                  <w:t>Notice date</w:t>
                </w:r>
              </w:p>
            </w:tc>
            <w:tc>
              <w:tcPr>
                <w:tcW w:w="1350" w:type="dxa"/>
                <w:tcBorders>
                  <w:top w:val="single" w:sz="12" w:space="0" w:color="FF0000"/>
                  <w:left w:val="single" w:sz="4" w:space="0" w:color="FF0000"/>
                  <w:bottom w:val="double" w:sz="4" w:space="0" w:color="auto"/>
                  <w:right w:val="single" w:sz="4" w:space="0" w:color="FF0000"/>
                </w:tcBorders>
                <w:vAlign w:val="center"/>
              </w:tcPr>
              <w:p w:rsidR="009C19E9"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Response date</w:t>
                </w:r>
              </w:p>
            </w:tc>
            <w:tc>
              <w:tcPr>
                <w:tcW w:w="1170" w:type="dxa"/>
                <w:tcBorders>
                  <w:top w:val="single" w:sz="12" w:space="0" w:color="FF0000"/>
                  <w:left w:val="single" w:sz="4" w:space="0" w:color="FF0000"/>
                  <w:bottom w:val="double" w:sz="4" w:space="0" w:color="auto"/>
                  <w:right w:val="single" w:sz="4" w:space="0" w:color="FF0000"/>
                </w:tcBorders>
                <w:vAlign w:val="center"/>
              </w:tcPr>
              <w:p w:rsidR="009C19E9" w:rsidRPr="002B75FE" w:rsidRDefault="009C19E9" w:rsidP="00F3590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Cs w:val="0"/>
                  </w:rPr>
                </w:pPr>
                <w:r>
                  <w:rPr>
                    <w:rFonts w:ascii="Garamond" w:hAnsi="Garamond" w:cs="Times New Roman"/>
                  </w:rPr>
                  <w:t>E</w:t>
                </w:r>
                <w:r w:rsidR="00F3590B">
                  <w:rPr>
                    <w:rFonts w:ascii="Garamond" w:hAnsi="Garamond" w:cs="Times New Roman"/>
                  </w:rPr>
                  <w:t>o</w:t>
                </w:r>
                <w:r>
                  <w:rPr>
                    <w:rFonts w:ascii="Garamond" w:hAnsi="Garamond" w:cs="Times New Roman"/>
                  </w:rPr>
                  <w:t>T approved</w:t>
                </w:r>
              </w:p>
            </w:tc>
            <w:tc>
              <w:tcPr>
                <w:tcW w:w="1350" w:type="dxa"/>
                <w:tcBorders>
                  <w:top w:val="single" w:sz="12" w:space="0" w:color="FF0000"/>
                  <w:left w:val="single" w:sz="4" w:space="0" w:color="FF0000"/>
                  <w:bottom w:val="double" w:sz="4" w:space="0" w:color="auto"/>
                  <w:right w:val="single" w:sz="12" w:space="0" w:color="FF0000"/>
                </w:tcBorders>
                <w:vAlign w:val="center"/>
              </w:tcPr>
              <w:p w:rsidR="009C19E9" w:rsidRDefault="009C19E9" w:rsidP="00C776B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Remark</w:t>
                </w: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40" w:type="dxa"/>
                <w:tcBorders>
                  <w:top w:val="double" w:sz="4" w:space="0" w:color="auto"/>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1</w:t>
                </w:r>
              </w:p>
            </w:tc>
            <w:tc>
              <w:tcPr>
                <w:tcW w:w="2520" w:type="dxa"/>
                <w:tcBorders>
                  <w:top w:val="double" w:sz="4" w:space="0" w:color="auto"/>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Design problem (delay of design review report by the consultant)</w:t>
                </w:r>
              </w:p>
            </w:tc>
            <w:tc>
              <w:tcPr>
                <w:tcW w:w="1440" w:type="dxa"/>
                <w:tcBorders>
                  <w:top w:val="double" w:sz="4" w:space="0" w:color="auto"/>
                  <w:left w:val="single" w:sz="2" w:space="0" w:color="FF0000"/>
                  <w:bottom w:val="single" w:sz="4" w:space="0" w:color="FF0000"/>
                  <w:right w:val="single" w:sz="2" w:space="0" w:color="FF0000"/>
                </w:tcBorders>
              </w:tcPr>
              <w:p w:rsidR="009C19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Apr 1, 2015</w:t>
                </w:r>
              </w:p>
              <w:p w:rsidR="009C19E9" w:rsidRPr="009C60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23/07/2007 EC</w:t>
                </w:r>
              </w:p>
            </w:tc>
            <w:tc>
              <w:tcPr>
                <w:tcW w:w="1350" w:type="dxa"/>
                <w:tcBorders>
                  <w:top w:val="double" w:sz="4" w:space="0" w:color="auto"/>
                  <w:left w:val="single" w:sz="2" w:space="0" w:color="FF0000"/>
                  <w:bottom w:val="single" w:sz="4" w:space="0" w:color="FF0000"/>
                  <w:right w:val="single" w:sz="2" w:space="0" w:color="FF0000"/>
                </w:tcBorders>
              </w:tcPr>
              <w:p w:rsidR="009C19E9"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May 22, 2015</w:t>
                </w:r>
              </w:p>
              <w:p w:rsidR="009C19E9" w:rsidRPr="009C60E9"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14/09/2007 EC</w:t>
                </w:r>
              </w:p>
            </w:tc>
            <w:tc>
              <w:tcPr>
                <w:tcW w:w="1170" w:type="dxa"/>
                <w:tcBorders>
                  <w:top w:val="double" w:sz="4" w:space="0" w:color="auto"/>
                  <w:left w:val="single" w:sz="2" w:space="0" w:color="FF0000"/>
                  <w:bottom w:val="single" w:sz="4" w:space="0" w:color="FF0000"/>
                  <w:right w:val="single" w:sz="2"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51</w:t>
                </w:r>
              </w:p>
            </w:tc>
            <w:tc>
              <w:tcPr>
                <w:tcW w:w="1350" w:type="dxa"/>
                <w:tcBorders>
                  <w:top w:val="double" w:sz="4" w:space="0" w:color="auto"/>
                  <w:left w:val="single" w:sz="2" w:space="0" w:color="FF0000"/>
                  <w:bottom w:val="single" w:sz="4" w:space="0" w:color="FF0000"/>
                  <w:right w:val="single" w:sz="12" w:space="0" w:color="FF0000"/>
                </w:tcBorders>
              </w:tcPr>
              <w:p w:rsidR="009C19E9" w:rsidRPr="002B75FE"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r>
          <w:tr w:rsidR="009C19E9" w:rsidRPr="002B75FE" w:rsidTr="00C776B3">
            <w:trPr>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2</w:t>
                </w:r>
              </w:p>
            </w:tc>
            <w:tc>
              <w:tcPr>
                <w:tcW w:w="252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Shortage of reinforcement bar to be supplied by the PE</w:t>
                </w:r>
              </w:p>
            </w:tc>
            <w:tc>
              <w:tcPr>
                <w:tcW w:w="1440"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May 29, 2015</w:t>
                </w:r>
              </w:p>
              <w:p w:rsidR="009C19E9" w:rsidRPr="009C60E9"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21/09/2007 EC</w:t>
                </w:r>
              </w:p>
            </w:tc>
            <w:tc>
              <w:tcPr>
                <w:tcW w:w="1350" w:type="dxa"/>
                <w:tcBorders>
                  <w:top w:val="single" w:sz="4" w:space="0" w:color="FF0000"/>
                  <w:left w:val="single" w:sz="4" w:space="0" w:color="FF0000"/>
                  <w:bottom w:val="single" w:sz="4" w:space="0" w:color="FF0000"/>
                  <w:right w:val="single" w:sz="4" w:space="0" w:color="FF0000"/>
                </w:tcBorders>
              </w:tcPr>
              <w:p w:rsidR="009C19E9" w:rsidRPr="0083247F" w:rsidRDefault="009C19E9" w:rsidP="00C776B3">
                <w:pPr>
                  <w:spacing w:before="120" w:after="120"/>
                  <w:ind w:left="-108"/>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color w:val="FF0000"/>
                  </w:rPr>
                </w:pPr>
                <w:r w:rsidRPr="0083247F">
                  <w:rPr>
                    <w:rFonts w:ascii="Garamond" w:hAnsi="Garamond" w:cs="Times New Roman"/>
                    <w:color w:val="FF0000"/>
                  </w:rPr>
                  <w:t>Aug 10, 2015</w:t>
                </w:r>
              </w:p>
              <w:p w:rsidR="009C19E9" w:rsidRPr="009C60E9" w:rsidRDefault="009C19E9" w:rsidP="00C776B3">
                <w:pPr>
                  <w:spacing w:before="120" w:after="120"/>
                  <w:ind w:left="-108"/>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03/11/2007 EC</w:t>
                </w:r>
              </w:p>
            </w:tc>
            <w:tc>
              <w:tcPr>
                <w:tcW w:w="1170" w:type="dxa"/>
                <w:tcBorders>
                  <w:top w:val="single" w:sz="4" w:space="0" w:color="FF0000"/>
                  <w:left w:val="single" w:sz="4" w:space="0" w:color="FF0000"/>
                  <w:bottom w:val="single" w:sz="4" w:space="0" w:color="FF0000"/>
                  <w:right w:val="single" w:sz="2"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73</w:t>
                </w:r>
              </w:p>
              <w:p w:rsidR="009C19E9" w:rsidRPr="002B75FE"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83247F">
                  <w:rPr>
                    <w:rFonts w:ascii="Garamond" w:hAnsi="Garamond" w:cs="Times New Roman"/>
                    <w:color w:val="FF0000"/>
                  </w:rPr>
                  <w:t>(43)</w:t>
                </w:r>
              </w:p>
            </w:tc>
            <w:tc>
              <w:tcPr>
                <w:tcW w:w="1350" w:type="dxa"/>
                <w:tcBorders>
                  <w:top w:val="single" w:sz="4" w:space="0" w:color="FF0000"/>
                  <w:left w:val="single" w:sz="4" w:space="0" w:color="FF0000"/>
                  <w:bottom w:val="single" w:sz="4" w:space="0" w:color="FF0000"/>
                  <w:right w:val="single" w:sz="12" w:space="0" w:color="FF0000"/>
                </w:tcBorders>
              </w:tcPr>
              <w:p w:rsidR="009C19E9" w:rsidRDefault="009C19E9" w:rsidP="00C776B3">
                <w:pPr>
                  <w:spacing w:before="120" w:after="120"/>
                  <w:ind w:left="-108"/>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Response date was July 10, 2015.</w:t>
                </w: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3</w:t>
                </w:r>
              </w:p>
            </w:tc>
            <w:tc>
              <w:tcPr>
                <w:tcW w:w="252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PE’s use of the building for storage purpose</w:t>
                </w:r>
              </w:p>
            </w:tc>
            <w:tc>
              <w:tcPr>
                <w:tcW w:w="1440"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Feb 24, 2016</w:t>
                </w:r>
              </w:p>
              <w:p w:rsidR="009C19E9" w:rsidRPr="009C60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16/06/2008 EC</w:t>
                </w:r>
              </w:p>
            </w:tc>
            <w:tc>
              <w:tcPr>
                <w:tcW w:w="1350" w:type="dxa"/>
                <w:tcBorders>
                  <w:top w:val="single" w:sz="4" w:space="0" w:color="FF0000"/>
                  <w:left w:val="single" w:sz="4" w:space="0" w:color="FF0000"/>
                  <w:bottom w:val="single" w:sz="4" w:space="0" w:color="FF0000"/>
                  <w:right w:val="single" w:sz="4" w:space="0" w:color="FF0000"/>
                </w:tcBorders>
              </w:tcPr>
              <w:p w:rsidR="009C19E9" w:rsidRPr="000D4291"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color w:val="FF0000"/>
                  </w:rPr>
                </w:pPr>
                <w:r w:rsidRPr="000D4291">
                  <w:rPr>
                    <w:rFonts w:ascii="Garamond" w:hAnsi="Garamond" w:cs="Times New Roman"/>
                    <w:color w:val="FF0000"/>
                  </w:rPr>
                  <w:t>Mar 22, 2016</w:t>
                </w:r>
              </w:p>
              <w:p w:rsidR="009C19E9" w:rsidRPr="009C60E9"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28/06/2008 EC</w:t>
                </w:r>
              </w:p>
            </w:tc>
            <w:tc>
              <w:tcPr>
                <w:tcW w:w="1170"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27</w:t>
                </w:r>
              </w:p>
              <w:p w:rsidR="009C19E9" w:rsidRPr="002B75FE"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9810BB">
                  <w:rPr>
                    <w:rFonts w:ascii="Garamond" w:hAnsi="Garamond" w:cs="Times New Roman"/>
                    <w:color w:val="FF0000"/>
                  </w:rPr>
                  <w:t>(12)</w:t>
                </w:r>
              </w:p>
            </w:tc>
            <w:tc>
              <w:tcPr>
                <w:tcW w:w="1350" w:type="dxa"/>
                <w:tcBorders>
                  <w:top w:val="single" w:sz="4" w:space="0" w:color="FF0000"/>
                  <w:left w:val="single" w:sz="4" w:space="0" w:color="FF0000"/>
                  <w:bottom w:val="single" w:sz="4" w:space="0" w:color="FF0000"/>
                  <w:right w:val="single" w:sz="12" w:space="0" w:color="FF0000"/>
                </w:tcBorders>
              </w:tcPr>
              <w:p w:rsidR="009C19E9"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Response date was March 07, 2015.</w:t>
                </w:r>
              </w:p>
            </w:tc>
          </w:tr>
          <w:tr w:rsidR="009C19E9" w:rsidRPr="002B75FE" w:rsidTr="00C776B3">
            <w:trPr>
              <w:trHeight w:val="35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4</w:t>
                </w:r>
              </w:p>
            </w:tc>
            <w:tc>
              <w:tcPr>
                <w:tcW w:w="252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Sewer pipe obstruction</w:t>
                </w:r>
              </w:p>
            </w:tc>
            <w:tc>
              <w:tcPr>
                <w:tcW w:w="1440"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May 10, 2016</w:t>
                </w:r>
              </w:p>
              <w:p w:rsidR="009C19E9" w:rsidRPr="009C60E9" w:rsidRDefault="009C19E9" w:rsidP="00C776B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02/09/2008 EC</w:t>
                </w:r>
              </w:p>
            </w:tc>
            <w:tc>
              <w:tcPr>
                <w:tcW w:w="1350"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ind w:left="-108"/>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June 16, 2016</w:t>
                </w:r>
              </w:p>
              <w:p w:rsidR="009C19E9" w:rsidRPr="009C60E9" w:rsidRDefault="009C19E9" w:rsidP="00C776B3">
                <w:pPr>
                  <w:spacing w:before="120" w:after="120"/>
                  <w:ind w:left="-108"/>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09/10/2008 EC</w:t>
                </w:r>
              </w:p>
            </w:tc>
            <w:tc>
              <w:tcPr>
                <w:tcW w:w="1170"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37</w:t>
                </w:r>
              </w:p>
            </w:tc>
            <w:tc>
              <w:tcPr>
                <w:tcW w:w="1350" w:type="dxa"/>
                <w:tcBorders>
                  <w:top w:val="single" w:sz="4" w:space="0" w:color="FF0000"/>
                  <w:left w:val="single" w:sz="4" w:space="0" w:color="FF0000"/>
                  <w:bottom w:val="single" w:sz="4" w:space="0" w:color="FF0000"/>
                  <w:right w:val="single" w:sz="12" w:space="0" w:color="FF0000"/>
                </w:tcBorders>
              </w:tcPr>
              <w:p w:rsidR="009C19E9" w:rsidRDefault="009C19E9" w:rsidP="00C776B3">
                <w:pPr>
                  <w:spacing w:before="120" w:after="120"/>
                  <w:ind w:left="-108"/>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p>
            </w:tc>
          </w:tr>
          <w:tr w:rsidR="009C19E9" w:rsidRPr="002B75FE" w:rsidTr="00C776B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FF0000"/>
                  <w:left w:val="single" w:sz="12" w:space="0" w:color="FF0000"/>
                  <w:bottom w:val="single" w:sz="4" w:space="0" w:color="FF0000"/>
                  <w:right w:val="single" w:sz="4" w:space="0" w:color="FF0000"/>
                </w:tcBorders>
              </w:tcPr>
              <w:p w:rsidR="009C19E9" w:rsidRPr="00073097" w:rsidRDefault="009C19E9" w:rsidP="00C776B3">
                <w:pPr>
                  <w:spacing w:before="120" w:after="120"/>
                  <w:contextualSpacing/>
                  <w:rPr>
                    <w:rFonts w:ascii="Garamond" w:hAnsi="Garamond" w:cs="Times New Roman"/>
                    <w:b w:val="0"/>
                  </w:rPr>
                </w:pPr>
                <w:r w:rsidRPr="00073097">
                  <w:rPr>
                    <w:rFonts w:ascii="Garamond" w:hAnsi="Garamond" w:cs="Times New Roman"/>
                    <w:b w:val="0"/>
                  </w:rPr>
                  <w:t>5</w:t>
                </w:r>
              </w:p>
            </w:tc>
            <w:tc>
              <w:tcPr>
                <w:tcW w:w="2520" w:type="dxa"/>
                <w:tcBorders>
                  <w:top w:val="single" w:sz="4" w:space="0" w:color="FF0000"/>
                  <w:left w:val="single" w:sz="4" w:space="0" w:color="FF0000"/>
                  <w:bottom w:val="single" w:sz="4" w:space="0" w:color="FF0000"/>
                  <w:right w:val="single" w:sz="2" w:space="0" w:color="FF0000"/>
                </w:tcBorders>
              </w:tcPr>
              <w:p w:rsidR="009C19E9" w:rsidRPr="002B75FE"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PE’s use of the building for storage of furniture</w:t>
                </w:r>
              </w:p>
            </w:tc>
            <w:tc>
              <w:tcPr>
                <w:tcW w:w="1440" w:type="dxa"/>
                <w:tcBorders>
                  <w:top w:val="single" w:sz="4" w:space="0" w:color="FF0000"/>
                  <w:left w:val="single" w:sz="2" w:space="0" w:color="FF0000"/>
                  <w:bottom w:val="single" w:sz="4" w:space="0" w:color="FF0000"/>
                  <w:right w:val="single" w:sz="4" w:space="0" w:color="FF0000"/>
                </w:tcBorders>
              </w:tcPr>
              <w:p w:rsidR="009C19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July 8, 2016</w:t>
                </w:r>
              </w:p>
              <w:p w:rsidR="009C19E9" w:rsidRPr="009C60E9" w:rsidRDefault="009C19E9" w:rsidP="00C776B3">
                <w:pPr>
                  <w:spacing w:before="120" w:after="120"/>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01/11/2008 EC</w:t>
                </w:r>
              </w:p>
            </w:tc>
            <w:tc>
              <w:tcPr>
                <w:tcW w:w="1350"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July 23, 2016</w:t>
                </w:r>
              </w:p>
              <w:p w:rsidR="009C19E9" w:rsidRPr="009C60E9"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i/>
                  </w:rPr>
                </w:pPr>
                <w:r w:rsidRPr="0031775A">
                  <w:rPr>
                    <w:rFonts w:ascii="Garamond" w:hAnsi="Garamond" w:cs="Times New Roman"/>
                    <w:i/>
                    <w:color w:val="0070C0"/>
                    <w:sz w:val="16"/>
                  </w:rPr>
                  <w:t>16/11/2008 EC</w:t>
                </w:r>
              </w:p>
            </w:tc>
            <w:tc>
              <w:tcPr>
                <w:tcW w:w="1170" w:type="dxa"/>
                <w:tcBorders>
                  <w:top w:val="single" w:sz="4" w:space="0" w:color="FF0000"/>
                  <w:left w:val="single" w:sz="4" w:space="0" w:color="FF0000"/>
                  <w:bottom w:val="single" w:sz="4" w:space="0" w:color="FF0000"/>
                  <w:right w:val="single" w:sz="4" w:space="0" w:color="FF0000"/>
                </w:tcBorders>
              </w:tcPr>
              <w:p w:rsidR="009C19E9" w:rsidRDefault="009C19E9" w:rsidP="00C776B3">
                <w:pPr>
                  <w:spacing w:before="120" w:after="1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15</w:t>
                </w:r>
              </w:p>
            </w:tc>
            <w:tc>
              <w:tcPr>
                <w:tcW w:w="1350" w:type="dxa"/>
                <w:tcBorders>
                  <w:top w:val="single" w:sz="4" w:space="0" w:color="FF0000"/>
                  <w:left w:val="single" w:sz="4" w:space="0" w:color="FF0000"/>
                  <w:bottom w:val="single" w:sz="4" w:space="0" w:color="FF0000"/>
                  <w:right w:val="single" w:sz="12" w:space="0" w:color="FF0000"/>
                </w:tcBorders>
              </w:tcPr>
              <w:p w:rsidR="009C19E9" w:rsidRDefault="009C19E9" w:rsidP="00C776B3">
                <w:pPr>
                  <w:spacing w:before="120" w:after="120"/>
                  <w:ind w:left="-108"/>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r>
          <w:tr w:rsidR="009C19E9" w:rsidRPr="002B75FE" w:rsidTr="00C776B3">
            <w:trPr>
              <w:trHeight w:val="395"/>
            </w:trPr>
            <w:tc>
              <w:tcPr>
                <w:cnfStyle w:val="001000000000" w:firstRow="0" w:lastRow="0" w:firstColumn="1" w:lastColumn="0" w:oddVBand="0" w:evenVBand="0" w:oddHBand="0" w:evenHBand="0" w:firstRowFirstColumn="0" w:firstRowLastColumn="0" w:lastRowFirstColumn="0" w:lastRowLastColumn="0"/>
                <w:tcW w:w="5850" w:type="dxa"/>
                <w:gridSpan w:val="4"/>
                <w:tcBorders>
                  <w:top w:val="single" w:sz="4" w:space="0" w:color="FF0000"/>
                  <w:left w:val="single" w:sz="12" w:space="0" w:color="FF0000"/>
                  <w:bottom w:val="single" w:sz="4" w:space="0" w:color="FF0000"/>
                  <w:right w:val="single" w:sz="4" w:space="0" w:color="FF0000"/>
                </w:tcBorders>
                <w:vAlign w:val="center"/>
              </w:tcPr>
              <w:p w:rsidR="009C19E9" w:rsidRPr="00096F7F" w:rsidRDefault="009C19E9" w:rsidP="00C776B3">
                <w:pPr>
                  <w:spacing w:before="120" w:after="120"/>
                  <w:contextualSpacing/>
                  <w:jc w:val="right"/>
                  <w:rPr>
                    <w:rFonts w:ascii="Garamond" w:hAnsi="Garamond" w:cs="Times New Roman"/>
                    <w:b w:val="0"/>
                    <w:u w:val="double"/>
                  </w:rPr>
                </w:pPr>
                <w:r w:rsidRPr="00096F7F">
                  <w:rPr>
                    <w:rFonts w:ascii="Garamond" w:hAnsi="Garamond" w:cs="Times New Roman"/>
                  </w:rPr>
                  <w:t>Total</w:t>
                </w:r>
                <w:r>
                  <w:rPr>
                    <w:rFonts w:ascii="Garamond" w:hAnsi="Garamond" w:cs="Times New Roman"/>
                  </w:rPr>
                  <w:t xml:space="preserve"> days claimed by the contractor</w:t>
                </w:r>
              </w:p>
            </w:tc>
            <w:tc>
              <w:tcPr>
                <w:tcW w:w="1170" w:type="dxa"/>
                <w:tcBorders>
                  <w:top w:val="single" w:sz="4" w:space="0" w:color="FF0000"/>
                  <w:left w:val="single" w:sz="4" w:space="0" w:color="FF0000"/>
                  <w:bottom w:val="single" w:sz="4" w:space="0" w:color="FF0000"/>
                  <w:right w:val="single" w:sz="4" w:space="0" w:color="FF0000"/>
                </w:tcBorders>
                <w:vAlign w:val="center"/>
              </w:tcPr>
              <w:p w:rsidR="009C19E9"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u w:val="double"/>
                  </w:rPr>
                </w:pPr>
                <w:r>
                  <w:rPr>
                    <w:rFonts w:ascii="Garamond" w:hAnsi="Garamond" w:cs="Times New Roman"/>
                    <w:b/>
                    <w:u w:val="double"/>
                  </w:rPr>
                  <w:t>203</w:t>
                </w:r>
              </w:p>
              <w:p w:rsidR="009C19E9" w:rsidRPr="00096F7F" w:rsidRDefault="009C19E9" w:rsidP="00C776B3">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u w:val="double"/>
                  </w:rPr>
                </w:pPr>
                <w:r w:rsidRPr="000D4291">
                  <w:rPr>
                    <w:rFonts w:ascii="Garamond" w:hAnsi="Garamond" w:cs="Times New Roman"/>
                    <w:b/>
                    <w:color w:val="FF0000"/>
                    <w:u w:val="double"/>
                  </w:rPr>
                  <w:t>(158)</w:t>
                </w:r>
              </w:p>
            </w:tc>
            <w:tc>
              <w:tcPr>
                <w:tcW w:w="1350" w:type="dxa"/>
                <w:tcBorders>
                  <w:top w:val="single" w:sz="4" w:space="0" w:color="FF0000"/>
                  <w:left w:val="single" w:sz="4" w:space="0" w:color="FF0000"/>
                  <w:bottom w:val="single" w:sz="4" w:space="0" w:color="FF0000"/>
                  <w:right w:val="single" w:sz="12" w:space="0" w:color="FF0000"/>
                </w:tcBorders>
              </w:tcPr>
              <w:p w:rsidR="009C19E9" w:rsidRDefault="009C19E9" w:rsidP="00C776B3">
                <w:pPr>
                  <w:spacing w:before="120" w:after="120"/>
                  <w:ind w:left="-108"/>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b/>
                    <w:u w:val="double"/>
                  </w:rPr>
                </w:pPr>
              </w:p>
            </w:tc>
          </w:tr>
        </w:tbl>
        <w:p w:rsidR="009C19E9" w:rsidRDefault="009C19E9" w:rsidP="009C19E9">
          <w:pPr>
            <w:spacing w:before="120" w:after="120" w:line="240" w:lineRule="auto"/>
            <w:ind w:left="720"/>
            <w:jc w:val="both"/>
            <w:rPr>
              <w:rFonts w:ascii="Garamond" w:hAnsi="Garamond" w:cs="Times New Roman"/>
              <w:sz w:val="24"/>
              <w:szCs w:val="24"/>
            </w:rPr>
          </w:pPr>
          <w:r w:rsidRPr="002A05C2">
            <w:rPr>
              <w:rFonts w:ascii="Garamond" w:hAnsi="Garamond" w:cs="Times New Roman"/>
              <w:sz w:val="24"/>
              <w:szCs w:val="24"/>
            </w:rPr>
            <w:t xml:space="preserve">There is evidence that the contractor submitted extension of time claim during the presence of the supervision consultant, </w:t>
          </w:r>
          <w:r>
            <w:rPr>
              <w:rFonts w:ascii="Garamond" w:hAnsi="Garamond" w:cs="Times New Roman"/>
              <w:sz w:val="24"/>
              <w:szCs w:val="24"/>
            </w:rPr>
            <w:t>o</w:t>
          </w:r>
          <w:r w:rsidRPr="002A05C2">
            <w:rPr>
              <w:rFonts w:ascii="Garamond" w:hAnsi="Garamond" w:cs="Times New Roman"/>
              <w:sz w:val="24"/>
              <w:szCs w:val="24"/>
            </w:rPr>
            <w:t xml:space="preserve">n </w:t>
          </w:r>
          <w:r>
            <w:rPr>
              <w:rFonts w:ascii="Garamond" w:hAnsi="Garamond" w:cs="Times New Roman"/>
              <w:sz w:val="24"/>
              <w:szCs w:val="24"/>
            </w:rPr>
            <w:t>July 22, 2015 (</w:t>
          </w:r>
          <w:r w:rsidRPr="002A05C2">
            <w:rPr>
              <w:rFonts w:ascii="Garamond" w:hAnsi="Garamond" w:cs="Times New Roman"/>
              <w:sz w:val="24"/>
              <w:szCs w:val="24"/>
            </w:rPr>
            <w:t>Hamle 15, 2007 EC</w:t>
          </w:r>
          <w:r>
            <w:rPr>
              <w:rFonts w:ascii="Garamond" w:hAnsi="Garamond" w:cs="Times New Roman"/>
              <w:sz w:val="24"/>
              <w:szCs w:val="24"/>
            </w:rPr>
            <w:t>)</w:t>
          </w:r>
          <w:r w:rsidRPr="002A05C2">
            <w:rPr>
              <w:rFonts w:ascii="Garamond" w:hAnsi="Garamond" w:cs="Times New Roman"/>
              <w:sz w:val="24"/>
              <w:szCs w:val="24"/>
            </w:rPr>
            <w:t xml:space="preserve">, to which the consultant was </w:t>
          </w:r>
          <w:r>
            <w:rPr>
              <w:rFonts w:ascii="Garamond" w:hAnsi="Garamond" w:cs="Times New Roman"/>
              <w:sz w:val="24"/>
              <w:szCs w:val="24"/>
            </w:rPr>
            <w:t xml:space="preserve">required </w:t>
          </w:r>
          <w:r w:rsidRPr="002A05C2">
            <w:rPr>
              <w:rFonts w:ascii="Garamond" w:hAnsi="Garamond" w:cs="Times New Roman"/>
              <w:sz w:val="24"/>
              <w:szCs w:val="24"/>
            </w:rPr>
            <w:t xml:space="preserve">to certify and </w:t>
          </w:r>
          <w:r>
            <w:rPr>
              <w:rFonts w:ascii="Garamond" w:hAnsi="Garamond" w:cs="Times New Roman"/>
              <w:sz w:val="24"/>
              <w:szCs w:val="24"/>
            </w:rPr>
            <w:t xml:space="preserve">send to the PE for approval in time. The new consultant could also analyse the delay causes and certify the extension of time claim based on available evidences which doesn’t necessarily require physical presence during the construction period. </w:t>
          </w:r>
        </w:p>
        <w:p w:rsidR="009C19E9" w:rsidRDefault="009C19E9" w:rsidP="009C19E9">
          <w:pPr>
            <w:spacing w:before="120" w:after="120" w:line="240" w:lineRule="auto"/>
            <w:ind w:left="720"/>
            <w:jc w:val="both"/>
            <w:rPr>
              <w:rFonts w:ascii="Garamond" w:hAnsi="Garamond" w:cs="Times New Roman"/>
              <w:sz w:val="24"/>
              <w:szCs w:val="24"/>
            </w:rPr>
          </w:pPr>
          <w:r>
            <w:rPr>
              <w:rFonts w:ascii="Garamond" w:hAnsi="Garamond" w:cs="Times New Roman"/>
              <w:sz w:val="24"/>
              <w:szCs w:val="24"/>
            </w:rPr>
            <w:t xml:space="preserve">The project has been completed and the PE has taken over the buildings time by time starting from October 26, 2015 to August 25, 2016 with a total construction period of 503 calendar days as shown in Figure 6-2 below.  </w:t>
          </w:r>
        </w:p>
        <w:p w:rsidR="009C19E9" w:rsidRPr="002A05C2" w:rsidRDefault="009C19E9" w:rsidP="009C19E9">
          <w:pPr>
            <w:spacing w:before="120" w:after="120" w:line="240" w:lineRule="auto"/>
            <w:ind w:left="720"/>
            <w:jc w:val="center"/>
            <w:rPr>
              <w:rFonts w:ascii="Garamond" w:hAnsi="Garamond" w:cs="Times New Roman"/>
              <w:sz w:val="24"/>
              <w:szCs w:val="24"/>
            </w:rPr>
          </w:pPr>
          <w:r w:rsidRPr="002C271F">
            <w:rPr>
              <w:noProof/>
            </w:rPr>
            <w:drawing>
              <wp:inline distT="0" distB="0" distL="0" distR="0" wp14:anchorId="75C9FBD6" wp14:editId="60CF2DC3">
                <wp:extent cx="5280660" cy="617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4000" cy="624623"/>
                        </a:xfrm>
                        <a:prstGeom prst="rect">
                          <a:avLst/>
                        </a:prstGeom>
                        <a:noFill/>
                        <a:ln>
                          <a:noFill/>
                        </a:ln>
                      </pic:spPr>
                    </pic:pic>
                  </a:graphicData>
                </a:graphic>
              </wp:inline>
            </w:drawing>
          </w:r>
        </w:p>
        <w:p w:rsidR="009C19E9" w:rsidRPr="000939CF" w:rsidRDefault="009C19E9" w:rsidP="009C19E9">
          <w:pPr>
            <w:spacing w:before="120" w:after="120" w:line="240" w:lineRule="auto"/>
            <w:ind w:left="720"/>
            <w:jc w:val="center"/>
            <w:rPr>
              <w:rFonts w:ascii="Garamond" w:hAnsi="Garamond" w:cs="Times New Roman"/>
              <w:b/>
              <w:szCs w:val="24"/>
            </w:rPr>
          </w:pPr>
          <w:r w:rsidRPr="000939CF">
            <w:rPr>
              <w:rFonts w:ascii="Garamond" w:hAnsi="Garamond" w:cs="Times New Roman"/>
              <w:b/>
              <w:szCs w:val="24"/>
            </w:rPr>
            <w:t>Fig. 6-</w:t>
          </w:r>
          <w:r>
            <w:rPr>
              <w:rFonts w:ascii="Garamond" w:hAnsi="Garamond" w:cs="Times New Roman"/>
              <w:b/>
              <w:szCs w:val="24"/>
            </w:rPr>
            <w:t>2</w:t>
          </w:r>
          <w:r w:rsidRPr="000939CF">
            <w:rPr>
              <w:rFonts w:ascii="Garamond" w:hAnsi="Garamond" w:cs="Times New Roman"/>
              <w:b/>
              <w:szCs w:val="24"/>
            </w:rPr>
            <w:t xml:space="preserve">: </w:t>
          </w:r>
          <w:r>
            <w:rPr>
              <w:rFonts w:ascii="Garamond" w:hAnsi="Garamond" w:cs="Times New Roman"/>
              <w:b/>
              <w:szCs w:val="24"/>
            </w:rPr>
            <w:t>C</w:t>
          </w:r>
          <w:r w:rsidRPr="000939CF">
            <w:rPr>
              <w:rFonts w:ascii="Garamond" w:hAnsi="Garamond" w:cs="Times New Roman"/>
              <w:b/>
              <w:szCs w:val="24"/>
            </w:rPr>
            <w:t>onstruction performance timeline</w:t>
          </w:r>
        </w:p>
        <w:p w:rsidR="009C19E9" w:rsidRPr="00AD75A6" w:rsidRDefault="009C19E9" w:rsidP="009C19E9">
          <w:pPr>
            <w:pStyle w:val="ListParagraph"/>
            <w:numPr>
              <w:ilvl w:val="0"/>
              <w:numId w:val="36"/>
            </w:numPr>
            <w:tabs>
              <w:tab w:val="left" w:pos="1620"/>
            </w:tabs>
            <w:spacing w:before="240" w:after="120" w:line="240" w:lineRule="auto"/>
            <w:jc w:val="both"/>
            <w:outlineLvl w:val="3"/>
            <w:rPr>
              <w:rFonts w:ascii="Garamond" w:hAnsi="Garamond" w:cs="Times New Roman"/>
              <w:b/>
              <w:sz w:val="24"/>
              <w:szCs w:val="24"/>
            </w:rPr>
          </w:pPr>
          <w:bookmarkStart w:id="88" w:name="_Toc288285"/>
          <w:r w:rsidRPr="00AD75A6">
            <w:rPr>
              <w:rFonts w:ascii="Garamond" w:hAnsi="Garamond" w:cs="Times New Roman"/>
              <w:b/>
              <w:sz w:val="24"/>
              <w:szCs w:val="24"/>
            </w:rPr>
            <w:t>Issues related to contract scope</w:t>
          </w:r>
          <w:bookmarkEnd w:id="88"/>
        </w:p>
        <w:p w:rsidR="009C19E9" w:rsidRDefault="009C19E9" w:rsidP="009C19E9">
          <w:pPr>
            <w:pStyle w:val="ListParagraph"/>
            <w:tabs>
              <w:tab w:val="left" w:pos="720"/>
            </w:tabs>
            <w:spacing w:before="120" w:after="120" w:line="240" w:lineRule="auto"/>
            <w:contextualSpacing w:val="0"/>
            <w:jc w:val="both"/>
            <w:rPr>
              <w:rFonts w:ascii="Garamond" w:hAnsi="Garamond" w:cs="Times New Roman"/>
              <w:sz w:val="24"/>
              <w:szCs w:val="24"/>
            </w:rPr>
          </w:pPr>
          <w:r>
            <w:rPr>
              <w:rFonts w:ascii="Garamond" w:hAnsi="Garamond" w:cs="Times New Roman"/>
              <w:sz w:val="24"/>
              <w:szCs w:val="24"/>
            </w:rPr>
            <w:t xml:space="preserve">There is no contract scope change in relation to construction of waste water treatment plant; however, variation orders and supplementary contract has been considered to accommodate unforeseen design and adaptation matters and there are no unjustified changes to the scope of the Works. </w:t>
          </w:r>
        </w:p>
        <w:p w:rsidR="009C19E9" w:rsidRPr="00AD75A6"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89" w:name="_Toc288286"/>
          <w:r w:rsidRPr="00AD75A6">
            <w:rPr>
              <w:rFonts w:ascii="Garamond" w:hAnsi="Garamond" w:cs="Times New Roman"/>
              <w:color w:val="0070C0"/>
              <w:sz w:val="32"/>
              <w:szCs w:val="24"/>
            </w:rPr>
            <w:lastRenderedPageBreak/>
            <w:t>Conclusion</w:t>
          </w:r>
          <w:r>
            <w:rPr>
              <w:rFonts w:ascii="Garamond" w:hAnsi="Garamond" w:cs="Times New Roman"/>
              <w:color w:val="0070C0"/>
              <w:sz w:val="32"/>
              <w:szCs w:val="24"/>
            </w:rPr>
            <w:t>s</w:t>
          </w:r>
          <w:r w:rsidRPr="00AD75A6">
            <w:rPr>
              <w:rFonts w:ascii="Garamond" w:hAnsi="Garamond" w:cs="Times New Roman"/>
              <w:color w:val="0070C0"/>
              <w:sz w:val="32"/>
              <w:szCs w:val="24"/>
            </w:rPr>
            <w:t xml:space="preserve"> and recommendation</w:t>
          </w:r>
          <w:r>
            <w:rPr>
              <w:rFonts w:ascii="Garamond" w:hAnsi="Garamond" w:cs="Times New Roman"/>
              <w:color w:val="0070C0"/>
              <w:sz w:val="32"/>
              <w:szCs w:val="24"/>
            </w:rPr>
            <w:t>s</w:t>
          </w:r>
          <w:r w:rsidRPr="00AD75A6">
            <w:rPr>
              <w:rFonts w:ascii="Garamond" w:hAnsi="Garamond" w:cs="Times New Roman"/>
              <w:color w:val="0070C0"/>
              <w:sz w:val="32"/>
              <w:szCs w:val="24"/>
            </w:rPr>
            <w:t xml:space="preserve"> to the MSG</w:t>
          </w:r>
          <w:bookmarkEnd w:id="89"/>
        </w:p>
        <w:p w:rsidR="009C19E9" w:rsidRPr="002E224D" w:rsidRDefault="009C19E9" w:rsidP="009C19E9">
          <w:pPr>
            <w:pStyle w:val="ListParagraph"/>
            <w:tabs>
              <w:tab w:val="left" w:pos="0"/>
            </w:tabs>
            <w:spacing w:before="120" w:after="120" w:line="240" w:lineRule="auto"/>
            <w:ind w:left="0"/>
            <w:contextualSpacing w:val="0"/>
            <w:jc w:val="both"/>
            <w:rPr>
              <w:rFonts w:ascii="Garamond" w:hAnsi="Garamond" w:cs="Times New Roman"/>
              <w:sz w:val="24"/>
              <w:szCs w:val="24"/>
            </w:rPr>
          </w:pPr>
          <w:r w:rsidRPr="002E224D">
            <w:rPr>
              <w:rFonts w:ascii="Garamond" w:hAnsi="Garamond" w:cs="Times New Roman"/>
              <w:sz w:val="24"/>
              <w:szCs w:val="24"/>
            </w:rPr>
            <w:t xml:space="preserve">The following </w:t>
          </w:r>
          <w:r>
            <w:rPr>
              <w:rFonts w:ascii="Garamond" w:hAnsi="Garamond" w:cs="Times New Roman"/>
              <w:sz w:val="24"/>
              <w:szCs w:val="24"/>
            </w:rPr>
            <w:t>conclusions and recommendations are drawn from the disclosure of documents in the three contracts.</w:t>
          </w:r>
        </w:p>
        <w:p w:rsidR="009C19E9" w:rsidRPr="00EF03C5" w:rsidRDefault="009C19E9" w:rsidP="009C19E9">
          <w:pPr>
            <w:pStyle w:val="ListParagraph"/>
            <w:numPr>
              <w:ilvl w:val="1"/>
              <w:numId w:val="37"/>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90" w:name="_Toc288287"/>
          <w:r w:rsidRPr="00EF03C5">
            <w:rPr>
              <w:rFonts w:ascii="Garamond" w:hAnsi="Garamond" w:cs="Times New Roman"/>
              <w:b/>
              <w:color w:val="0070C0"/>
              <w:sz w:val="28"/>
              <w:szCs w:val="24"/>
            </w:rPr>
            <w:t>Conclusion</w:t>
          </w:r>
          <w:r>
            <w:rPr>
              <w:rFonts w:ascii="Garamond" w:hAnsi="Garamond" w:cs="Times New Roman"/>
              <w:b/>
              <w:color w:val="0070C0"/>
              <w:sz w:val="28"/>
              <w:szCs w:val="24"/>
            </w:rPr>
            <w:t>s</w:t>
          </w:r>
          <w:bookmarkEnd w:id="90"/>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Key findings</w:t>
          </w:r>
          <w:r w:rsidRPr="00172872">
            <w:rPr>
              <w:rFonts w:ascii="Garamond" w:hAnsi="Garamond" w:cs="Times New Roman"/>
              <w:sz w:val="24"/>
              <w:szCs w:val="24"/>
            </w:rPr>
            <w:t xml:space="preserve"> </w:t>
          </w:r>
          <w:r>
            <w:rPr>
              <w:rFonts w:ascii="Garamond" w:hAnsi="Garamond" w:cs="Times New Roman"/>
              <w:sz w:val="24"/>
              <w:szCs w:val="24"/>
            </w:rPr>
            <w:t>of the assurance process on</w:t>
          </w:r>
          <w:r w:rsidRPr="00172872">
            <w:rPr>
              <w:rFonts w:ascii="Garamond" w:hAnsi="Garamond" w:cs="Times New Roman"/>
              <w:sz w:val="24"/>
              <w:szCs w:val="24"/>
            </w:rPr>
            <w:t xml:space="preserve"> the disclosures on the </w:t>
          </w:r>
          <w:r>
            <w:rPr>
              <w:rFonts w:ascii="Garamond" w:hAnsi="Garamond" w:cs="Times New Roman"/>
              <w:sz w:val="24"/>
              <w:szCs w:val="24"/>
            </w:rPr>
            <w:t>detailed e</w:t>
          </w:r>
          <w:r w:rsidRPr="00172872">
            <w:rPr>
              <w:rFonts w:ascii="Garamond" w:hAnsi="Garamond" w:cs="Times New Roman"/>
              <w:sz w:val="24"/>
              <w:szCs w:val="24"/>
            </w:rPr>
            <w:t xml:space="preserve">ngineering </w:t>
          </w:r>
          <w:r>
            <w:rPr>
              <w:rFonts w:ascii="Garamond" w:hAnsi="Garamond" w:cs="Times New Roman"/>
              <w:sz w:val="24"/>
              <w:szCs w:val="24"/>
            </w:rPr>
            <w:t>d</w:t>
          </w:r>
          <w:r w:rsidRPr="00172872">
            <w:rPr>
              <w:rFonts w:ascii="Garamond" w:hAnsi="Garamond" w:cs="Times New Roman"/>
              <w:sz w:val="24"/>
              <w:szCs w:val="24"/>
            </w:rPr>
            <w:t xml:space="preserve">esign </w:t>
          </w:r>
          <w:r>
            <w:rPr>
              <w:rFonts w:ascii="Garamond" w:hAnsi="Garamond" w:cs="Times New Roman"/>
              <w:sz w:val="24"/>
              <w:szCs w:val="24"/>
            </w:rPr>
            <w:t>consultancy s</w:t>
          </w:r>
          <w:r w:rsidRPr="00172872">
            <w:rPr>
              <w:rFonts w:ascii="Garamond" w:hAnsi="Garamond" w:cs="Times New Roman"/>
              <w:sz w:val="24"/>
              <w:szCs w:val="24"/>
            </w:rPr>
            <w:t xml:space="preserve">ervice </w:t>
          </w:r>
          <w:r>
            <w:rPr>
              <w:rFonts w:ascii="Garamond" w:hAnsi="Garamond" w:cs="Times New Roman"/>
              <w:sz w:val="24"/>
              <w:szCs w:val="24"/>
            </w:rPr>
            <w:t>c</w:t>
          </w:r>
          <w:r w:rsidRPr="00172872">
            <w:rPr>
              <w:rFonts w:ascii="Garamond" w:hAnsi="Garamond" w:cs="Times New Roman"/>
              <w:sz w:val="24"/>
              <w:szCs w:val="24"/>
            </w:rPr>
            <w:t xml:space="preserve">ontract </w:t>
          </w:r>
          <w:r>
            <w:rPr>
              <w:rFonts w:ascii="Garamond" w:hAnsi="Garamond" w:cs="Times New Roman"/>
              <w:sz w:val="24"/>
              <w:szCs w:val="24"/>
            </w:rPr>
            <w:t>include</w:t>
          </w:r>
          <w:r w:rsidRPr="00172872">
            <w:rPr>
              <w:rFonts w:ascii="Garamond" w:hAnsi="Garamond" w:cs="Times New Roman"/>
              <w:sz w:val="24"/>
              <w:szCs w:val="24"/>
            </w:rPr>
            <w:t>:</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The procuring Entity could not provide procurement and contract information regarding design consultancy service contract as it was procured by the Federal Ministry of Education for all ten universities. Evidences indicate that open bidding procedure was applied for the selection of design consultant.</w:t>
          </w:r>
        </w:p>
        <w:p w:rsidR="009C19E9" w:rsidRPr="00875972"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875972">
            <w:rPr>
              <w:rFonts w:ascii="Garamond" w:hAnsi="Garamond" w:cs="Times New Roman"/>
              <w:sz w:val="24"/>
              <w:szCs w:val="24"/>
            </w:rPr>
            <w:t xml:space="preserve">There is no evidence about the design consultancy service and associated payments by the Ministry of Education. However, the letter by MoE indicate that seven consultants were awarded the design and supervision consultancy service contracts based on open bid procedure to which the </w:t>
          </w:r>
          <w:proofErr w:type="spellStart"/>
          <w:r w:rsidRPr="00875972">
            <w:rPr>
              <w:rFonts w:ascii="Garamond" w:hAnsi="Garamond" w:cs="Times New Roman"/>
              <w:sz w:val="24"/>
              <w:szCs w:val="24"/>
            </w:rPr>
            <w:t>Gereta</w:t>
          </w:r>
          <w:proofErr w:type="spellEnd"/>
          <w:r w:rsidRPr="00875972">
            <w:rPr>
              <w:rFonts w:ascii="Garamond" w:hAnsi="Garamond" w:cs="Times New Roman"/>
              <w:sz w:val="24"/>
              <w:szCs w:val="24"/>
            </w:rPr>
            <w:t xml:space="preserve"> Consult PLC has been awarded for projects in </w:t>
          </w:r>
          <w:proofErr w:type="spellStart"/>
          <w:r w:rsidRPr="00875972">
            <w:rPr>
              <w:rFonts w:ascii="Garamond" w:hAnsi="Garamond" w:cs="Times New Roman"/>
              <w:sz w:val="24"/>
              <w:szCs w:val="24"/>
            </w:rPr>
            <w:t>Adigrat</w:t>
          </w:r>
          <w:proofErr w:type="spellEnd"/>
          <w:r w:rsidRPr="00875972">
            <w:rPr>
              <w:rFonts w:ascii="Garamond" w:hAnsi="Garamond" w:cs="Times New Roman"/>
              <w:sz w:val="24"/>
              <w:szCs w:val="24"/>
            </w:rPr>
            <w:t xml:space="preserve"> and Wolkite Universities. </w:t>
          </w:r>
        </w:p>
        <w:p w:rsidR="009C19E9" w:rsidRPr="00875972"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C</w:t>
          </w:r>
          <w:r w:rsidRPr="00875972">
            <w:rPr>
              <w:rFonts w:ascii="Garamond" w:hAnsi="Garamond" w:cs="Times New Roman"/>
              <w:sz w:val="24"/>
              <w:szCs w:val="24"/>
            </w:rPr>
            <w:t>ontract detail</w:t>
          </w:r>
          <w:r>
            <w:rPr>
              <w:rFonts w:ascii="Garamond" w:hAnsi="Garamond" w:cs="Times New Roman"/>
              <w:sz w:val="24"/>
              <w:szCs w:val="24"/>
            </w:rPr>
            <w:t>s</w:t>
          </w:r>
          <w:r w:rsidRPr="00875972">
            <w:rPr>
              <w:rFonts w:ascii="Garamond" w:hAnsi="Garamond" w:cs="Times New Roman"/>
              <w:sz w:val="24"/>
              <w:szCs w:val="24"/>
            </w:rPr>
            <w:t xml:space="preserve"> for design of the five buildings along with other building facilities (contract signing date, contract price, and service period explicitly for the design service, etc.) </w:t>
          </w:r>
          <w:r>
            <w:rPr>
              <w:rFonts w:ascii="Garamond" w:hAnsi="Garamond" w:cs="Times New Roman"/>
              <w:sz w:val="24"/>
              <w:szCs w:val="24"/>
            </w:rPr>
            <w:t>was</w:t>
          </w:r>
          <w:r w:rsidRPr="00875972">
            <w:rPr>
              <w:rFonts w:ascii="Garamond" w:hAnsi="Garamond" w:cs="Times New Roman"/>
              <w:sz w:val="24"/>
              <w:szCs w:val="24"/>
            </w:rPr>
            <w:t xml:space="preserve"> not be obtained</w:t>
          </w:r>
          <w:r>
            <w:rPr>
              <w:rFonts w:ascii="Garamond" w:hAnsi="Garamond" w:cs="Times New Roman"/>
              <w:sz w:val="24"/>
              <w:szCs w:val="24"/>
            </w:rPr>
            <w:t xml:space="preserve"> and </w:t>
          </w:r>
          <w:r w:rsidRPr="00875972">
            <w:rPr>
              <w:rFonts w:ascii="Garamond" w:hAnsi="Garamond" w:cs="Times New Roman"/>
              <w:sz w:val="24"/>
              <w:szCs w:val="24"/>
            </w:rPr>
            <w:t>the scope of the service under this procurement was not disclosed whether it includes feasibility study, social and environmental impact assessment (SEIA); tender document preparation, etc.</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Key findings</w:t>
          </w:r>
          <w:r w:rsidRPr="00172872">
            <w:rPr>
              <w:rFonts w:ascii="Garamond" w:hAnsi="Garamond" w:cs="Times New Roman"/>
              <w:sz w:val="24"/>
              <w:szCs w:val="24"/>
            </w:rPr>
            <w:t xml:space="preserve"> </w:t>
          </w:r>
          <w:r>
            <w:rPr>
              <w:rFonts w:ascii="Garamond" w:hAnsi="Garamond" w:cs="Times New Roman"/>
              <w:sz w:val="24"/>
              <w:szCs w:val="24"/>
            </w:rPr>
            <w:t>of the assurance process on</w:t>
          </w:r>
          <w:r w:rsidRPr="00172872">
            <w:rPr>
              <w:rFonts w:ascii="Garamond" w:hAnsi="Garamond" w:cs="Times New Roman"/>
              <w:sz w:val="24"/>
              <w:szCs w:val="24"/>
            </w:rPr>
            <w:t xml:space="preserve"> the disclosures on the </w:t>
          </w:r>
          <w:r>
            <w:rPr>
              <w:rFonts w:ascii="Garamond" w:hAnsi="Garamond" w:cs="Times New Roman"/>
              <w:sz w:val="24"/>
              <w:szCs w:val="24"/>
            </w:rPr>
            <w:t>supervision and contract administration</w:t>
          </w:r>
          <w:r w:rsidRPr="00172872">
            <w:rPr>
              <w:rFonts w:ascii="Garamond" w:hAnsi="Garamond" w:cs="Times New Roman"/>
              <w:sz w:val="24"/>
              <w:szCs w:val="24"/>
            </w:rPr>
            <w:t xml:space="preserve"> </w:t>
          </w:r>
          <w:r>
            <w:rPr>
              <w:rFonts w:ascii="Garamond" w:hAnsi="Garamond" w:cs="Times New Roman"/>
              <w:sz w:val="24"/>
              <w:szCs w:val="24"/>
            </w:rPr>
            <w:t>consultancy s</w:t>
          </w:r>
          <w:r w:rsidRPr="00172872">
            <w:rPr>
              <w:rFonts w:ascii="Garamond" w:hAnsi="Garamond" w:cs="Times New Roman"/>
              <w:sz w:val="24"/>
              <w:szCs w:val="24"/>
            </w:rPr>
            <w:t xml:space="preserve">ervice </w:t>
          </w:r>
          <w:r>
            <w:rPr>
              <w:rFonts w:ascii="Garamond" w:hAnsi="Garamond" w:cs="Times New Roman"/>
              <w:sz w:val="24"/>
              <w:szCs w:val="24"/>
            </w:rPr>
            <w:t>c</w:t>
          </w:r>
          <w:r w:rsidRPr="00172872">
            <w:rPr>
              <w:rFonts w:ascii="Garamond" w:hAnsi="Garamond" w:cs="Times New Roman"/>
              <w:sz w:val="24"/>
              <w:szCs w:val="24"/>
            </w:rPr>
            <w:t>ontract</w:t>
          </w:r>
          <w:r>
            <w:rPr>
              <w:rFonts w:ascii="Garamond" w:hAnsi="Garamond" w:cs="Times New Roman"/>
              <w:sz w:val="24"/>
              <w:szCs w:val="24"/>
            </w:rPr>
            <w:t xml:space="preserve"> include</w:t>
          </w:r>
          <w:r w:rsidRPr="00172872">
            <w:rPr>
              <w:rFonts w:ascii="Garamond" w:hAnsi="Garamond" w:cs="Times New Roman"/>
              <w:sz w:val="24"/>
              <w:szCs w:val="24"/>
            </w:rPr>
            <w:t>:</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1677E5">
            <w:rPr>
              <w:rFonts w:ascii="Garamond" w:hAnsi="Garamond" w:cs="Times New Roman"/>
              <w:sz w:val="24"/>
              <w:szCs w:val="24"/>
            </w:rPr>
            <w:t xml:space="preserve">The design consultant has carried out the supervision and contract administration consultancy service where the service commenced on September 2014 and continued for about seven years. </w:t>
          </w:r>
        </w:p>
        <w:p w:rsidR="009C19E9" w:rsidRPr="001677E5"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1677E5">
            <w:rPr>
              <w:rFonts w:ascii="Garamond" w:hAnsi="Garamond" w:cs="Times New Roman"/>
              <w:sz w:val="24"/>
              <w:szCs w:val="24"/>
            </w:rPr>
            <w:t xml:space="preserve">The main contract was signed for service duration of five years with a contract sum of </w:t>
          </w:r>
          <w:r>
            <w:rPr>
              <w:rFonts w:ascii="Garamond" w:hAnsi="Garamond" w:cs="Times New Roman"/>
              <w:sz w:val="24"/>
              <w:szCs w:val="24"/>
            </w:rPr>
            <w:t xml:space="preserve">3,683,220.00 Birr </w:t>
          </w:r>
          <w:r w:rsidRPr="001677E5">
            <w:rPr>
              <w:rFonts w:ascii="Garamond" w:hAnsi="Garamond" w:cs="Times New Roman"/>
              <w:sz w:val="24"/>
              <w:szCs w:val="24"/>
            </w:rPr>
            <w:t>including 15% VAT. This service fee i</w:t>
          </w:r>
          <w:r>
            <w:rPr>
              <w:rFonts w:ascii="Garamond" w:hAnsi="Garamond" w:cs="Times New Roman"/>
              <w:sz w:val="24"/>
              <w:szCs w:val="24"/>
            </w:rPr>
            <w:t>s</w:t>
          </w:r>
          <w:r w:rsidRPr="001677E5">
            <w:rPr>
              <w:rFonts w:ascii="Garamond" w:hAnsi="Garamond" w:cs="Times New Roman"/>
              <w:sz w:val="24"/>
              <w:szCs w:val="24"/>
            </w:rPr>
            <w:t xml:space="preserve"> for supervision and contract administration of a number of contracts, buildings and other university facilities</w:t>
          </w:r>
          <w:r>
            <w:rPr>
              <w:rFonts w:ascii="Garamond" w:hAnsi="Garamond" w:cs="Times New Roman"/>
              <w:sz w:val="24"/>
              <w:szCs w:val="24"/>
            </w:rPr>
            <w:t>,</w:t>
          </w:r>
          <w:r w:rsidRPr="001677E5">
            <w:rPr>
              <w:rFonts w:ascii="Garamond" w:hAnsi="Garamond" w:cs="Times New Roman"/>
              <w:sz w:val="24"/>
              <w:szCs w:val="24"/>
            </w:rPr>
            <w:t xml:space="preserve"> including the subject contract having five blocks in the fourth phase of the university expansion project. </w:t>
          </w:r>
        </w:p>
        <w:p w:rsidR="009C19E9" w:rsidRPr="00AC5482"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main contract agreement was not available with Wolkite University even though evidences indicate that the Ministry of Education has sent all contractual agreements to the universities. However, signed contract amendment (supplementary contract agreements) indicates that the signed </w:t>
          </w:r>
          <w:r w:rsidRPr="00AC5482">
            <w:rPr>
              <w:rFonts w:ascii="Garamond" w:hAnsi="Garamond" w:cs="Times New Roman"/>
              <w:sz w:val="24"/>
              <w:szCs w:val="24"/>
            </w:rPr>
            <w:t>contract agreement is binding between the parties.</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Following the completion of the first five </w:t>
          </w:r>
          <w:proofErr w:type="gramStart"/>
          <w:r>
            <w:rPr>
              <w:rFonts w:ascii="Garamond" w:hAnsi="Garamond" w:cs="Times New Roman"/>
              <w:sz w:val="24"/>
              <w:szCs w:val="24"/>
            </w:rPr>
            <w:t>years</w:t>
          </w:r>
          <w:proofErr w:type="gramEnd"/>
          <w:r>
            <w:rPr>
              <w:rFonts w:ascii="Garamond" w:hAnsi="Garamond" w:cs="Times New Roman"/>
              <w:sz w:val="24"/>
              <w:szCs w:val="24"/>
            </w:rPr>
            <w:t xml:space="preserve"> main contract service period with permitted additional cost up to 25% of the contract sum, t</w:t>
          </w:r>
          <w:r w:rsidRPr="001A6DAD">
            <w:rPr>
              <w:rFonts w:ascii="Garamond" w:hAnsi="Garamond" w:cs="Times New Roman"/>
              <w:sz w:val="24"/>
              <w:szCs w:val="24"/>
            </w:rPr>
            <w:t>he Procuring E</w:t>
          </w:r>
          <w:r>
            <w:rPr>
              <w:rFonts w:ascii="Garamond" w:hAnsi="Garamond" w:cs="Times New Roman"/>
              <w:sz w:val="24"/>
              <w:szCs w:val="24"/>
            </w:rPr>
            <w:t>n</w:t>
          </w:r>
          <w:r w:rsidRPr="001A6DAD">
            <w:rPr>
              <w:rFonts w:ascii="Garamond" w:hAnsi="Garamond" w:cs="Times New Roman"/>
              <w:sz w:val="24"/>
              <w:szCs w:val="24"/>
            </w:rPr>
            <w:t>tity</w:t>
          </w:r>
          <w:r>
            <w:rPr>
              <w:rFonts w:ascii="Garamond" w:hAnsi="Garamond" w:cs="Times New Roman"/>
              <w:sz w:val="24"/>
              <w:szCs w:val="24"/>
            </w:rPr>
            <w:t xml:space="preserve"> has requested the Public Procurement and Property Administration Agency for permission to extend the service period without conducting procurement process.</w:t>
          </w:r>
          <w:r w:rsidRPr="00AC5482">
            <w:rPr>
              <w:rFonts w:ascii="Garamond" w:hAnsi="Garamond" w:cs="Times New Roman"/>
              <w:sz w:val="24"/>
              <w:szCs w:val="24"/>
            </w:rPr>
            <w:t xml:space="preserve"> </w:t>
          </w:r>
        </w:p>
        <w:p w:rsidR="009C19E9" w:rsidRDefault="009C19E9" w:rsidP="009C19E9">
          <w:pPr>
            <w:pStyle w:val="ListParagraph"/>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agency has allowed for restricted bidding to which the PE re-applied to be allowed for extending the consultancy service with </w:t>
          </w:r>
          <w:proofErr w:type="spellStart"/>
          <w:r>
            <w:rPr>
              <w:rFonts w:ascii="Garamond" w:hAnsi="Garamond" w:cs="Times New Roman"/>
              <w:sz w:val="24"/>
              <w:szCs w:val="24"/>
            </w:rPr>
            <w:t>Gereta</w:t>
          </w:r>
          <w:proofErr w:type="spellEnd"/>
          <w:r>
            <w:rPr>
              <w:rFonts w:ascii="Garamond" w:hAnsi="Garamond" w:cs="Times New Roman"/>
              <w:sz w:val="24"/>
              <w:szCs w:val="24"/>
            </w:rPr>
            <w:t xml:space="preserve"> Consult PLC so that the planned University’s student enrolment will not be affected. The procuring entity justified that the</w:t>
          </w:r>
          <w:r w:rsidRPr="00AC5482">
            <w:rPr>
              <w:rFonts w:ascii="Garamond" w:hAnsi="Garamond" w:cs="Times New Roman"/>
              <w:sz w:val="24"/>
              <w:szCs w:val="24"/>
            </w:rPr>
            <w:t xml:space="preserve"> </w:t>
          </w:r>
          <w:r>
            <w:rPr>
              <w:rFonts w:ascii="Garamond" w:hAnsi="Garamond" w:cs="Times New Roman"/>
              <w:sz w:val="24"/>
              <w:szCs w:val="24"/>
            </w:rPr>
            <w:t>restricted bidding process would also take time and the engagement of the consultant would benefit the PE having the experience of the existing construction projects in the university. On June 03, 2015, the agency has finally agreed and allowed the PE for extension of the consultancy service for only one time with rock bottom price as per article 16/5 of the proclamation number 649/2001 on special case basis.</w:t>
          </w:r>
        </w:p>
        <w:p w:rsidR="009C19E9" w:rsidRPr="00AC5482"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AC5482">
            <w:rPr>
              <w:rFonts w:ascii="Garamond" w:hAnsi="Garamond" w:cs="Times New Roman"/>
              <w:sz w:val="24"/>
              <w:szCs w:val="24"/>
            </w:rPr>
            <w:t xml:space="preserve">The supervision service was extended for a service period by two years based on negotiation with the consultant after getting permission from the Federal Public </w:t>
          </w:r>
          <w:r w:rsidRPr="00AC5482">
            <w:rPr>
              <w:rFonts w:ascii="Garamond" w:hAnsi="Garamond" w:cs="Times New Roman"/>
              <w:sz w:val="24"/>
              <w:szCs w:val="24"/>
            </w:rPr>
            <w:lastRenderedPageBreak/>
            <w:t>Procurement and Property Administration Agency. The contract sum for the supplementary contract is 3,426,131.75 Birr including 15% VAT.</w:t>
          </w:r>
        </w:p>
        <w:p w:rsidR="009C19E9" w:rsidRPr="00E34708"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b/>
              <w:sz w:val="24"/>
              <w:szCs w:val="24"/>
            </w:rPr>
          </w:pPr>
          <w:r w:rsidRPr="00ED6D63">
            <w:rPr>
              <w:rFonts w:ascii="Garamond" w:hAnsi="Garamond" w:cs="Times New Roman"/>
              <w:sz w:val="24"/>
              <w:szCs w:val="24"/>
            </w:rPr>
            <w:t>The total payment effected to the consultant is 216% of the main contract price initially agreed and it is 112% of the sum of the main and supplementary contract prices.</w:t>
          </w:r>
          <w:r>
            <w:rPr>
              <w:rFonts w:ascii="Garamond" w:hAnsi="Garamond" w:cs="Times New Roman"/>
              <w:sz w:val="24"/>
              <w:szCs w:val="24"/>
            </w:rPr>
            <w:t xml:space="preserve"> The payment summary indicated that 28% of the consultant payment is paid with adjusted negotiated supervision fee while 72% is paid in accordance with the main contract supervision fee within the total period of seven years. </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Monthly supervision fee covering a three </w:t>
          </w:r>
          <w:proofErr w:type="gramStart"/>
          <w:r>
            <w:rPr>
              <w:rFonts w:ascii="Garamond" w:hAnsi="Garamond" w:cs="Times New Roman"/>
              <w:sz w:val="24"/>
              <w:szCs w:val="24"/>
            </w:rPr>
            <w:t>months</w:t>
          </w:r>
          <w:proofErr w:type="gramEnd"/>
          <w:r>
            <w:rPr>
              <w:rFonts w:ascii="Garamond" w:hAnsi="Garamond" w:cs="Times New Roman"/>
              <w:sz w:val="24"/>
              <w:szCs w:val="24"/>
            </w:rPr>
            <w:t xml:space="preserve"> period from July to September 2016 for salary costs of five key personnel based on adjusted supervision fee rate was computed and attached on the final payment invoice with a sum of 242,850.00 Birr before 15% VAT. However, it was not summed to the total payment to be paid to the consultant. </w:t>
          </w:r>
        </w:p>
        <w:p w:rsidR="009C19E9" w:rsidRDefault="009C19E9" w:rsidP="009C19E9">
          <w:p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Key findings</w:t>
          </w:r>
          <w:r w:rsidRPr="00172872">
            <w:rPr>
              <w:rFonts w:ascii="Garamond" w:hAnsi="Garamond" w:cs="Times New Roman"/>
              <w:sz w:val="24"/>
              <w:szCs w:val="24"/>
            </w:rPr>
            <w:t xml:space="preserve"> </w:t>
          </w:r>
          <w:r>
            <w:rPr>
              <w:rFonts w:ascii="Garamond" w:hAnsi="Garamond" w:cs="Times New Roman"/>
              <w:sz w:val="24"/>
              <w:szCs w:val="24"/>
            </w:rPr>
            <w:t>of the assurance process on</w:t>
          </w:r>
          <w:r w:rsidRPr="00172872">
            <w:rPr>
              <w:rFonts w:ascii="Garamond" w:hAnsi="Garamond" w:cs="Times New Roman"/>
              <w:sz w:val="24"/>
              <w:szCs w:val="24"/>
            </w:rPr>
            <w:t xml:space="preserve"> the disclosures on the </w:t>
          </w:r>
          <w:r>
            <w:rPr>
              <w:rFonts w:ascii="Garamond" w:hAnsi="Garamond" w:cs="Times New Roman"/>
              <w:sz w:val="24"/>
              <w:szCs w:val="24"/>
            </w:rPr>
            <w:t>construction (Works)</w:t>
          </w:r>
          <w:r w:rsidRPr="00172872">
            <w:rPr>
              <w:rFonts w:ascii="Garamond" w:hAnsi="Garamond" w:cs="Times New Roman"/>
              <w:sz w:val="24"/>
              <w:szCs w:val="24"/>
            </w:rPr>
            <w:t xml:space="preserve"> </w:t>
          </w:r>
          <w:r>
            <w:rPr>
              <w:rFonts w:ascii="Garamond" w:hAnsi="Garamond" w:cs="Times New Roman"/>
              <w:sz w:val="24"/>
              <w:szCs w:val="24"/>
            </w:rPr>
            <w:t>c</w:t>
          </w:r>
          <w:r w:rsidRPr="00172872">
            <w:rPr>
              <w:rFonts w:ascii="Garamond" w:hAnsi="Garamond" w:cs="Times New Roman"/>
              <w:sz w:val="24"/>
              <w:szCs w:val="24"/>
            </w:rPr>
            <w:t>ontract</w:t>
          </w:r>
          <w:r>
            <w:rPr>
              <w:rFonts w:ascii="Garamond" w:hAnsi="Garamond" w:cs="Times New Roman"/>
              <w:sz w:val="24"/>
              <w:szCs w:val="24"/>
            </w:rPr>
            <w:t xml:space="preserve"> include</w:t>
          </w:r>
          <w:r w:rsidRPr="00172872">
            <w:rPr>
              <w:rFonts w:ascii="Garamond" w:hAnsi="Garamond" w:cs="Times New Roman"/>
              <w:sz w:val="24"/>
              <w:szCs w:val="24"/>
            </w:rPr>
            <w:t>:</w:t>
          </w:r>
        </w:p>
        <w:p w:rsidR="009C19E9" w:rsidRPr="00294CA1" w:rsidRDefault="00294CA1" w:rsidP="00294CA1">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483651">
            <w:rPr>
              <w:rFonts w:ascii="Garamond" w:hAnsi="Garamond" w:cs="Times New Roman"/>
              <w:sz w:val="24"/>
              <w:szCs w:val="24"/>
            </w:rPr>
            <w:t>The contractor selection for this specific contract was not through competitive bidding; but, awarded through direct procurement from the shortlisted construction firms based on assessment on criteria set for this purpose</w:t>
          </w:r>
          <w:r>
            <w:rPr>
              <w:rFonts w:ascii="Garamond" w:hAnsi="Garamond" w:cs="Times New Roman"/>
              <w:sz w:val="24"/>
              <w:szCs w:val="24"/>
            </w:rPr>
            <w:t xml:space="preserve">. </w:t>
          </w:r>
          <w:r w:rsidR="009C19E9" w:rsidRPr="00294CA1">
            <w:rPr>
              <w:rFonts w:ascii="Garamond" w:hAnsi="Garamond" w:cs="Times New Roman"/>
              <w:sz w:val="24"/>
              <w:szCs w:val="24"/>
            </w:rPr>
            <w:t xml:space="preserve">Unit price fixed by the Government and selection procedure on available contractor lists could be a cause of concern for fairness of procurement and competitiveness of award price respectively. Which Government office should shortlist contractors for such jobs; availability of reasonable selection guideline for fairness of procurement and inclusion (or non-discrimination) of all eligible construction firms could be considered issues of concern with the selection procedure.  </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There were discrepanc</w:t>
          </w:r>
          <w:r w:rsidR="00294CA1">
            <w:rPr>
              <w:rFonts w:ascii="Garamond" w:hAnsi="Garamond" w:cs="Times New Roman"/>
              <w:sz w:val="24"/>
              <w:szCs w:val="24"/>
            </w:rPr>
            <w:t>ies</w:t>
          </w:r>
          <w:r>
            <w:rPr>
              <w:rFonts w:ascii="Garamond" w:hAnsi="Garamond" w:cs="Times New Roman"/>
              <w:sz w:val="24"/>
              <w:szCs w:val="24"/>
            </w:rPr>
            <w:t xml:space="preserve"> in the computation of contractors’ scores and errors in consequent ranking are observed for the attachment. If the ranking has effect on project assignment, the errors could have affected the contractors’ right of getting better projects. The discrepancy has also effect on assignments of contractors which could have arisen due to non-transparency of the ranking and evaluations to the respective contractors who could comment the discrepancy and possibly request for correction is a complaint procedure is in place. </w:t>
          </w:r>
        </w:p>
        <w:p w:rsidR="009C19E9" w:rsidRPr="00ED6D63"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ED6D63">
            <w:rPr>
              <w:rFonts w:ascii="Garamond" w:hAnsi="Garamond" w:cs="Times New Roman"/>
              <w:sz w:val="24"/>
              <w:szCs w:val="24"/>
            </w:rPr>
            <w:t xml:space="preserve">The initial contract price is 28,378,975.04 Birr including 15% VAT and 10% contingency of 2,243,397.24 Birr. </w:t>
          </w:r>
          <w:r>
            <w:rPr>
              <w:rFonts w:ascii="Garamond" w:hAnsi="Garamond" w:cs="Times New Roman"/>
              <w:sz w:val="24"/>
              <w:szCs w:val="24"/>
            </w:rPr>
            <w:t xml:space="preserve">The initial intended completion period was 300 calendar days. </w:t>
          </w:r>
          <w:r w:rsidRPr="00ED6D63">
            <w:rPr>
              <w:rFonts w:ascii="Garamond" w:hAnsi="Garamond" w:cs="Times New Roman"/>
              <w:sz w:val="24"/>
              <w:szCs w:val="24"/>
            </w:rPr>
            <w:t>There was no formal variation order and supplementary contract; however, some activities such as partition walling in the two stores were reported to be omitted by the Procuring Entity. This has resulted in the total price reduction even though it was not formalized in the form of variation orders.</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ED1A76">
            <w:rPr>
              <w:rFonts w:ascii="Garamond" w:hAnsi="Garamond" w:cs="Times New Roman"/>
              <w:sz w:val="24"/>
              <w:szCs w:val="24"/>
            </w:rPr>
            <w:t xml:space="preserve">Total executed works indicated in the final payment certificate date is 20,919,846.90 Birr before 15% VAT of which 2,124,545.01 Birr is for the price of material supplied by the Procuring Entity. Final payment is under process and there is a price reduction of 1,514,125.47 Birr and the final value of executed works is 93% of the initial contract amount. No price escalation payment was included in the four payment certificates and final payment certificate while the conditions of contract allow price escalation payment for the contract. </w:t>
          </w:r>
        </w:p>
        <w:p w:rsidR="009C19E9" w:rsidRPr="00BC7F20"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BC7F20">
            <w:rPr>
              <w:rFonts w:ascii="Garamond" w:hAnsi="Garamond" w:cs="Times New Roman"/>
              <w:sz w:val="24"/>
              <w:szCs w:val="24"/>
            </w:rPr>
            <w:t>There was no formal provisional acceptance of the project that was issued by the consultant and the Procuring Entity; however, evidences indicate that the building keys have been transferred to the Procuring Entity. The two laboratory buildings keys were transferred on August 25, 2016; the two store buildings keys were transferred on March 17, 2016; and the workshop building keys were transferred on October 26, 2015.</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t xml:space="preserve">The actual completion date (provisional acceptance date) was indicated in the extension of time analysis sheet prepared by the Procuring Entity as August 25, 2016 which is the last date the remaining buildings (two laboratories) have been taken over. </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Pr>
              <w:rFonts w:ascii="Garamond" w:hAnsi="Garamond" w:cs="Times New Roman"/>
              <w:sz w:val="24"/>
              <w:szCs w:val="24"/>
            </w:rPr>
            <w:lastRenderedPageBreak/>
            <w:t>The contractor submitted extension of time claim to the Procuring Entity which was late where the extended contract of the supervision and contract administration consultancy service has expired. A new consultant in charge of certifying the extension of time has not certified the claim and evidences indicate that the Procuring Entity managed the certification and approval of the extension of time claims of all contractors in the absence of the consultant. The PE has approved extension of time by 203 calendar days.</w:t>
          </w:r>
        </w:p>
        <w:p w:rsidR="009C19E9" w:rsidRDefault="009C19E9" w:rsidP="009C19E9">
          <w:pPr>
            <w:pStyle w:val="ListParagraph"/>
            <w:numPr>
              <w:ilvl w:val="0"/>
              <w:numId w:val="42"/>
            </w:numPr>
            <w:autoSpaceDE w:val="0"/>
            <w:autoSpaceDN w:val="0"/>
            <w:adjustRightInd w:val="0"/>
            <w:spacing w:before="120" w:after="120" w:line="240" w:lineRule="auto"/>
            <w:jc w:val="both"/>
            <w:rPr>
              <w:rFonts w:ascii="Garamond" w:hAnsi="Garamond" w:cs="Times New Roman"/>
              <w:sz w:val="24"/>
              <w:szCs w:val="24"/>
            </w:rPr>
          </w:pPr>
          <w:r w:rsidRPr="00182B32">
            <w:rPr>
              <w:rFonts w:ascii="Garamond" w:hAnsi="Garamond" w:cs="Times New Roman"/>
              <w:sz w:val="24"/>
              <w:szCs w:val="24"/>
            </w:rPr>
            <w:t xml:space="preserve">The contractor’s claim </w:t>
          </w:r>
          <w:r>
            <w:rPr>
              <w:rFonts w:ascii="Garamond" w:hAnsi="Garamond" w:cs="Times New Roman"/>
              <w:sz w:val="24"/>
              <w:szCs w:val="24"/>
            </w:rPr>
            <w:t>has overlapping delay causes and if the other non-overlapping causes of delay are well justified by supporting evidences, contractual and legal provisions, 95 calendar days in year 2015 and 65 calendar days in year 2016 could be considered for extension of time. In total, the extension of time that could be considered as per the contractor’s submission is 160 calendar days.</w:t>
          </w:r>
          <w:r w:rsidRPr="00457E40">
            <w:rPr>
              <w:rFonts w:ascii="Garamond" w:hAnsi="Garamond" w:cs="Times New Roman"/>
              <w:sz w:val="24"/>
              <w:szCs w:val="24"/>
            </w:rPr>
            <w:t xml:space="preserve"> </w:t>
          </w:r>
        </w:p>
        <w:p w:rsidR="009C19E9" w:rsidRPr="007419F6" w:rsidRDefault="009C19E9" w:rsidP="009C19E9">
          <w:pPr>
            <w:pStyle w:val="ListParagraph"/>
            <w:numPr>
              <w:ilvl w:val="0"/>
              <w:numId w:val="47"/>
            </w:numPr>
            <w:spacing w:before="120" w:after="120" w:line="240" w:lineRule="auto"/>
            <w:jc w:val="both"/>
            <w:rPr>
              <w:rFonts w:ascii="Garamond" w:hAnsi="Garamond" w:cs="Times New Roman"/>
              <w:sz w:val="24"/>
              <w:szCs w:val="24"/>
            </w:rPr>
          </w:pPr>
          <w:r w:rsidRPr="007419F6">
            <w:rPr>
              <w:rFonts w:ascii="Garamond" w:hAnsi="Garamond" w:cs="Times New Roman"/>
              <w:sz w:val="24"/>
              <w:szCs w:val="24"/>
            </w:rPr>
            <w:t xml:space="preserve">There is evidence that the contractor submitted extension of time claim during the presence of the supervision consultant, on </w:t>
          </w:r>
          <w:r>
            <w:rPr>
              <w:rFonts w:ascii="Garamond" w:hAnsi="Garamond" w:cs="Times New Roman"/>
              <w:sz w:val="24"/>
              <w:szCs w:val="24"/>
            </w:rPr>
            <w:t>July 22, 2015 (</w:t>
          </w:r>
          <w:r w:rsidRPr="007419F6">
            <w:rPr>
              <w:rFonts w:ascii="Garamond" w:hAnsi="Garamond" w:cs="Times New Roman"/>
              <w:sz w:val="24"/>
              <w:szCs w:val="24"/>
            </w:rPr>
            <w:t>Hamle 15, 2007 EC</w:t>
          </w:r>
          <w:r>
            <w:rPr>
              <w:rFonts w:ascii="Garamond" w:hAnsi="Garamond" w:cs="Times New Roman"/>
              <w:sz w:val="24"/>
              <w:szCs w:val="24"/>
            </w:rPr>
            <w:t>)</w:t>
          </w:r>
          <w:r w:rsidRPr="007419F6">
            <w:rPr>
              <w:rFonts w:ascii="Garamond" w:hAnsi="Garamond" w:cs="Times New Roman"/>
              <w:sz w:val="24"/>
              <w:szCs w:val="24"/>
            </w:rPr>
            <w:t>, to which the consultant was required to certify and send to the PE for approval in time. The new consultant could also analy</w:t>
          </w:r>
          <w:r w:rsidR="00E70DD1">
            <w:rPr>
              <w:rFonts w:ascii="Garamond" w:hAnsi="Garamond" w:cs="Times New Roman"/>
              <w:sz w:val="24"/>
              <w:szCs w:val="24"/>
            </w:rPr>
            <w:t>z</w:t>
          </w:r>
          <w:r w:rsidRPr="007419F6">
            <w:rPr>
              <w:rFonts w:ascii="Garamond" w:hAnsi="Garamond" w:cs="Times New Roman"/>
              <w:sz w:val="24"/>
              <w:szCs w:val="24"/>
            </w:rPr>
            <w:t xml:space="preserve">e the delay causes and certify the extension of time claim based on available evidences which doesn’t necessarily require physical presence during the construction period. </w:t>
          </w: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294CA1" w:rsidP="00294CA1">
          <w:pPr>
            <w:tabs>
              <w:tab w:val="left" w:pos="2136"/>
            </w:tabs>
            <w:autoSpaceDE w:val="0"/>
            <w:autoSpaceDN w:val="0"/>
            <w:adjustRightInd w:val="0"/>
            <w:spacing w:before="120" w:after="120" w:line="240" w:lineRule="auto"/>
            <w:jc w:val="both"/>
            <w:rPr>
              <w:rFonts w:ascii="Garamond" w:hAnsi="Garamond" w:cs="Times New Roman"/>
              <w:color w:val="0070C0"/>
              <w:sz w:val="24"/>
              <w:szCs w:val="24"/>
            </w:rPr>
          </w:pPr>
          <w:r>
            <w:rPr>
              <w:rFonts w:ascii="Garamond" w:hAnsi="Garamond" w:cs="Times New Roman"/>
              <w:color w:val="0070C0"/>
              <w:sz w:val="24"/>
              <w:szCs w:val="24"/>
            </w:rPr>
            <w:tab/>
          </w:r>
        </w:p>
        <w:p w:rsidR="00294CA1" w:rsidRDefault="00294CA1" w:rsidP="00294CA1">
          <w:pPr>
            <w:tabs>
              <w:tab w:val="left" w:pos="2136"/>
            </w:tabs>
            <w:autoSpaceDE w:val="0"/>
            <w:autoSpaceDN w:val="0"/>
            <w:adjustRightInd w:val="0"/>
            <w:spacing w:before="120" w:after="120" w:line="240" w:lineRule="auto"/>
            <w:jc w:val="both"/>
            <w:rPr>
              <w:rFonts w:ascii="Garamond" w:hAnsi="Garamond" w:cs="Times New Roman"/>
              <w:color w:val="0070C0"/>
              <w:sz w:val="24"/>
              <w:szCs w:val="24"/>
            </w:rPr>
          </w:pPr>
        </w:p>
        <w:p w:rsidR="00294CA1" w:rsidRDefault="00294CA1" w:rsidP="00294CA1">
          <w:pPr>
            <w:tabs>
              <w:tab w:val="left" w:pos="2136"/>
            </w:tabs>
            <w:autoSpaceDE w:val="0"/>
            <w:autoSpaceDN w:val="0"/>
            <w:adjustRightInd w:val="0"/>
            <w:spacing w:before="120" w:after="120" w:line="240" w:lineRule="auto"/>
            <w:jc w:val="both"/>
            <w:rPr>
              <w:rFonts w:ascii="Garamond" w:hAnsi="Garamond" w:cs="Times New Roman"/>
              <w:color w:val="0070C0"/>
              <w:sz w:val="24"/>
              <w:szCs w:val="24"/>
            </w:rPr>
          </w:pPr>
        </w:p>
        <w:p w:rsidR="00294CA1" w:rsidRDefault="00294CA1" w:rsidP="00294CA1">
          <w:pPr>
            <w:tabs>
              <w:tab w:val="left" w:pos="2136"/>
            </w:tabs>
            <w:autoSpaceDE w:val="0"/>
            <w:autoSpaceDN w:val="0"/>
            <w:adjustRightInd w:val="0"/>
            <w:spacing w:before="120" w:after="120" w:line="240" w:lineRule="auto"/>
            <w:jc w:val="both"/>
            <w:rPr>
              <w:rFonts w:ascii="Garamond" w:hAnsi="Garamond" w:cs="Times New Roman"/>
              <w:color w:val="0070C0"/>
              <w:sz w:val="24"/>
              <w:szCs w:val="24"/>
            </w:rPr>
          </w:pPr>
        </w:p>
        <w:p w:rsidR="00294CA1" w:rsidRDefault="00294CA1" w:rsidP="00294CA1">
          <w:pPr>
            <w:tabs>
              <w:tab w:val="left" w:pos="2136"/>
            </w:tabs>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Default="009C19E9" w:rsidP="009C19E9">
          <w:pPr>
            <w:autoSpaceDE w:val="0"/>
            <w:autoSpaceDN w:val="0"/>
            <w:adjustRightInd w:val="0"/>
            <w:spacing w:before="120" w:after="120" w:line="240" w:lineRule="auto"/>
            <w:jc w:val="both"/>
            <w:rPr>
              <w:rFonts w:ascii="Garamond" w:hAnsi="Garamond" w:cs="Times New Roman"/>
              <w:color w:val="0070C0"/>
              <w:sz w:val="24"/>
              <w:szCs w:val="24"/>
            </w:rPr>
          </w:pPr>
        </w:p>
        <w:p w:rsidR="009C19E9" w:rsidRPr="00EF03C5" w:rsidRDefault="009C19E9" w:rsidP="009C19E9">
          <w:pPr>
            <w:pStyle w:val="ListParagraph"/>
            <w:numPr>
              <w:ilvl w:val="1"/>
              <w:numId w:val="37"/>
            </w:numPr>
            <w:tabs>
              <w:tab w:val="left" w:pos="540"/>
            </w:tabs>
            <w:spacing w:before="240" w:after="120" w:line="240" w:lineRule="auto"/>
            <w:ind w:left="540" w:hanging="540"/>
            <w:jc w:val="both"/>
            <w:outlineLvl w:val="1"/>
            <w:rPr>
              <w:rFonts w:ascii="Garamond" w:hAnsi="Garamond" w:cs="Times New Roman"/>
              <w:b/>
              <w:color w:val="0070C0"/>
              <w:sz w:val="28"/>
              <w:szCs w:val="24"/>
            </w:rPr>
          </w:pPr>
          <w:bookmarkStart w:id="91" w:name="_Toc288288"/>
          <w:r>
            <w:rPr>
              <w:rFonts w:ascii="Garamond" w:hAnsi="Garamond" w:cs="Times New Roman"/>
              <w:b/>
              <w:color w:val="0070C0"/>
              <w:sz w:val="28"/>
              <w:szCs w:val="24"/>
            </w:rPr>
            <w:lastRenderedPageBreak/>
            <w:t>R</w:t>
          </w:r>
          <w:r w:rsidRPr="00EF03C5">
            <w:rPr>
              <w:rFonts w:ascii="Garamond" w:hAnsi="Garamond" w:cs="Times New Roman"/>
              <w:b/>
              <w:color w:val="0070C0"/>
              <w:sz w:val="28"/>
              <w:szCs w:val="24"/>
            </w:rPr>
            <w:t>ecommend</w:t>
          </w:r>
          <w:r>
            <w:rPr>
              <w:rFonts w:ascii="Garamond" w:hAnsi="Garamond" w:cs="Times New Roman"/>
              <w:b/>
              <w:color w:val="0070C0"/>
              <w:sz w:val="28"/>
              <w:szCs w:val="24"/>
            </w:rPr>
            <w:t xml:space="preserve">ations </w:t>
          </w:r>
          <w:r w:rsidRPr="00EF03C5">
            <w:rPr>
              <w:rFonts w:ascii="Garamond" w:hAnsi="Garamond" w:cs="Times New Roman"/>
              <w:b/>
              <w:color w:val="0070C0"/>
              <w:sz w:val="28"/>
              <w:szCs w:val="24"/>
            </w:rPr>
            <w:t>for further review</w:t>
          </w:r>
          <w:bookmarkEnd w:id="91"/>
        </w:p>
        <w:p w:rsidR="009C19E9" w:rsidRDefault="009C19E9" w:rsidP="009C19E9">
          <w:pPr>
            <w:spacing w:before="120" w:after="120" w:line="240" w:lineRule="auto"/>
            <w:jc w:val="both"/>
            <w:rPr>
              <w:rFonts w:ascii="Garamond" w:hAnsi="Garamond" w:cs="Times New Roman"/>
              <w:sz w:val="24"/>
              <w:szCs w:val="24"/>
            </w:rPr>
          </w:pPr>
          <w:r>
            <w:rPr>
              <w:rFonts w:ascii="Garamond" w:hAnsi="Garamond" w:cs="Times New Roman"/>
              <w:sz w:val="24"/>
              <w:szCs w:val="24"/>
            </w:rPr>
            <w:t xml:space="preserve">In relation to the finding of this assurance process, the previous procuring entity (Ministry of Education) </w:t>
          </w:r>
          <w:r w:rsidR="00E70DD1">
            <w:rPr>
              <w:rFonts w:ascii="Garamond" w:hAnsi="Garamond" w:cs="Times New Roman"/>
              <w:sz w:val="24"/>
              <w:szCs w:val="24"/>
            </w:rPr>
            <w:t>is recommended to be</w:t>
          </w:r>
          <w:r>
            <w:rPr>
              <w:rFonts w:ascii="Garamond" w:hAnsi="Garamond" w:cs="Times New Roman"/>
              <w:sz w:val="24"/>
              <w:szCs w:val="24"/>
            </w:rPr>
            <w:t xml:space="preserve"> part of the disclosure together with the current procuring entity (Wolkite University). The transfer of the project administration by the respective universities should have been with full document transfer from the Ministry of Education. </w:t>
          </w:r>
        </w:p>
        <w:p w:rsidR="009C19E9" w:rsidRDefault="009C19E9" w:rsidP="009C19E9">
          <w:pPr>
            <w:spacing w:before="120" w:after="120" w:line="240" w:lineRule="auto"/>
            <w:jc w:val="both"/>
            <w:rPr>
              <w:rFonts w:ascii="Garamond" w:hAnsi="Garamond" w:cs="Times New Roman"/>
              <w:sz w:val="24"/>
              <w:szCs w:val="24"/>
            </w:rPr>
          </w:pPr>
          <w:r>
            <w:rPr>
              <w:rFonts w:ascii="Garamond" w:hAnsi="Garamond" w:cs="Times New Roman"/>
              <w:sz w:val="24"/>
              <w:szCs w:val="24"/>
            </w:rPr>
            <w:t>The NMSG is recommended to have a dialogue with the project participants in order to address the observed problems, especially the contractor selection issues, delays and contract administration practices. Compilation of the findings of such assurance reports and addressing the wider project participants for experience sharing is vital.  Similar problems could be observed on the ongoing projects to which the assurance process could intervene by disclosing and arranging seminars for discussion could increase awareness and lesson learning by industry stakeholders. Such issues include project implementation after completion of facilities; project delays and consultant’s handing of delay claims; proper progress reporting and timely review by the Procuring Entities to reduce inaccurate progress reports; etc.</w:t>
          </w:r>
        </w:p>
        <w:p w:rsidR="009C19E9" w:rsidRDefault="009C19E9" w:rsidP="009C19E9">
          <w:pPr>
            <w:spacing w:before="120" w:after="120" w:line="240" w:lineRule="auto"/>
            <w:jc w:val="both"/>
            <w:rPr>
              <w:rFonts w:ascii="Garamond" w:hAnsi="Garamond" w:cs="Times New Roman"/>
              <w:sz w:val="24"/>
              <w:szCs w:val="24"/>
            </w:rPr>
          </w:pPr>
          <w:r>
            <w:rPr>
              <w:rFonts w:ascii="Garamond" w:hAnsi="Garamond" w:cs="Times New Roman"/>
              <w:sz w:val="24"/>
              <w:szCs w:val="24"/>
            </w:rPr>
            <w:t xml:space="preserve">No specific further review could be recommended at this time as the disclosures have reasonably been verified and </w:t>
          </w:r>
          <w:r w:rsidR="00E70DD1">
            <w:rPr>
              <w:rFonts w:ascii="Garamond" w:hAnsi="Garamond" w:cs="Times New Roman"/>
              <w:sz w:val="24"/>
              <w:szCs w:val="24"/>
            </w:rPr>
            <w:t>analyzed</w:t>
          </w:r>
          <w:r>
            <w:rPr>
              <w:rFonts w:ascii="Garamond" w:hAnsi="Garamond" w:cs="Times New Roman"/>
              <w:sz w:val="24"/>
              <w:szCs w:val="24"/>
            </w:rPr>
            <w:t>; however, the discrepancy of reporting between the payment certificates and progress reports could be reviewed so that actual execution of the works would be revealed.</w:t>
          </w: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Default="009C19E9" w:rsidP="009C19E9">
          <w:pPr>
            <w:spacing w:before="120" w:after="120" w:line="240" w:lineRule="auto"/>
            <w:jc w:val="both"/>
            <w:rPr>
              <w:rFonts w:ascii="Garamond" w:hAnsi="Garamond" w:cs="Times New Roman"/>
              <w:sz w:val="24"/>
              <w:szCs w:val="24"/>
            </w:rPr>
          </w:pPr>
        </w:p>
        <w:p w:rsidR="009C19E9" w:rsidRPr="00AD75A6" w:rsidRDefault="009C19E9" w:rsidP="009C19E9">
          <w:pPr>
            <w:pStyle w:val="Heading1"/>
            <w:numPr>
              <w:ilvl w:val="0"/>
              <w:numId w:val="14"/>
            </w:numPr>
            <w:spacing w:before="360" w:after="120" w:line="240" w:lineRule="auto"/>
            <w:ind w:left="360" w:hanging="360"/>
            <w:jc w:val="center"/>
            <w:rPr>
              <w:rFonts w:ascii="Garamond" w:hAnsi="Garamond" w:cs="Times New Roman"/>
              <w:color w:val="0070C0"/>
              <w:sz w:val="32"/>
              <w:szCs w:val="24"/>
            </w:rPr>
          </w:pPr>
          <w:bookmarkStart w:id="92" w:name="_Toc288289"/>
          <w:r w:rsidRPr="00AD75A6">
            <w:rPr>
              <w:rFonts w:ascii="Garamond" w:hAnsi="Garamond" w:cs="Times New Roman"/>
              <w:color w:val="0070C0"/>
              <w:sz w:val="32"/>
              <w:szCs w:val="24"/>
            </w:rPr>
            <w:lastRenderedPageBreak/>
            <w:t>Glossary</w:t>
          </w:r>
          <w:bookmarkEnd w:id="92"/>
        </w:p>
        <w:p w:rsidR="009C19E9" w:rsidRPr="00701204" w:rsidRDefault="009C19E9" w:rsidP="009C19E9">
          <w:pPr>
            <w:spacing w:before="120" w:after="120" w:line="240" w:lineRule="auto"/>
            <w:jc w:val="both"/>
            <w:rPr>
              <w:rFonts w:ascii="Garamond" w:hAnsi="Garamond" w:cs="Arial"/>
              <w:sz w:val="24"/>
              <w:szCs w:val="24"/>
            </w:rPr>
          </w:pPr>
          <w:r w:rsidRPr="006B01DE">
            <w:rPr>
              <w:rFonts w:ascii="Garamond" w:hAnsi="Garamond" w:cs="Arial"/>
              <w:b/>
              <w:sz w:val="24"/>
              <w:szCs w:val="24"/>
            </w:rPr>
            <w:t>Accountability</w:t>
          </w:r>
          <w:r w:rsidRPr="00701204">
            <w:rPr>
              <w:rFonts w:ascii="Garamond" w:hAnsi="Garamond" w:cs="Arial"/>
              <w:b/>
              <w:sz w:val="24"/>
              <w:szCs w:val="24"/>
            </w:rPr>
            <w:t>:</w:t>
          </w:r>
          <w:r w:rsidRPr="00701204">
            <w:rPr>
              <w:rFonts w:ascii="Garamond" w:hAnsi="Garamond" w:cs="Arial"/>
              <w:sz w:val="24"/>
              <w:szCs w:val="24"/>
            </w:rPr>
            <w:t xml:space="preserve"> </w:t>
          </w:r>
          <w:smartTag w:uri="urn:schemas-microsoft-com:office:smarttags" w:element="PersonName">
            <w:r w:rsidRPr="00701204">
              <w:rPr>
                <w:rFonts w:ascii="Garamond" w:hAnsi="Garamond"/>
                <w:bCs/>
                <w:sz w:val="24"/>
                <w:szCs w:val="24"/>
              </w:rPr>
              <w:t>CoST</w:t>
            </w:r>
          </w:smartTag>
          <w:r w:rsidRPr="00701204">
            <w:rPr>
              <w:rFonts w:ascii="Garamond" w:hAnsi="Garamond"/>
              <w:bCs/>
              <w:sz w:val="24"/>
              <w:szCs w:val="24"/>
            </w:rPr>
            <w:t>’s aim is to enhance the accountability of procuring bodies and construction companies for the cost and quality of public-sector construction projects. The core accountability concept is to ‘get what you pay for’. The ‘you’ in this context applies equally to national governments, affected stakeholders and to the wider public</w:t>
          </w:r>
          <w:r w:rsidRPr="00701204">
            <w:rPr>
              <w:rFonts w:ascii="Garamond" w:hAnsi="Garamond" w:cs="Arial"/>
              <w:sz w:val="24"/>
              <w:szCs w:val="24"/>
            </w:rPr>
            <w:t>.</w:t>
          </w:r>
        </w:p>
        <w:p w:rsidR="009C19E9" w:rsidRPr="00701204" w:rsidRDefault="009C19E9" w:rsidP="009C19E9">
          <w:pPr>
            <w:pStyle w:val="NormalWeb"/>
            <w:spacing w:before="120" w:beforeAutospacing="0" w:after="120" w:afterAutospacing="0"/>
            <w:rPr>
              <w:rFonts w:ascii="Garamond" w:hAnsi="Garamond" w:cs="Arial"/>
              <w:b/>
            </w:rPr>
          </w:pPr>
          <w:r w:rsidRPr="00701204">
            <w:rPr>
              <w:rFonts w:ascii="Garamond" w:hAnsi="Garamond" w:cs="Arial"/>
              <w:b/>
            </w:rPr>
            <w:t xml:space="preserve">Budget: </w:t>
          </w:r>
          <w:r w:rsidRPr="00701204">
            <w:rPr>
              <w:rFonts w:ascii="Garamond" w:hAnsi="Garamond" w:cs="Arial"/>
            </w:rPr>
            <w:t>an amount of money allocated to a project or scheme</w:t>
          </w:r>
          <w:r w:rsidRPr="00701204">
            <w:rPr>
              <w:rFonts w:ascii="Garamond" w:hAnsi="Garamond" w:cs="Arial"/>
              <w:b/>
            </w:rPr>
            <w:t xml:space="preserve"> </w:t>
          </w:r>
        </w:p>
        <w:p w:rsidR="009C19E9" w:rsidRPr="00701204" w:rsidRDefault="009C19E9" w:rsidP="009C19E9">
          <w:pPr>
            <w:pStyle w:val="NormalWeb"/>
            <w:spacing w:before="120" w:beforeAutospacing="0" w:after="120" w:afterAutospacing="0"/>
            <w:rPr>
              <w:rFonts w:ascii="Garamond" w:hAnsi="Garamond" w:cs="Arial"/>
            </w:rPr>
          </w:pPr>
          <w:r w:rsidRPr="00AA4CCC">
            <w:rPr>
              <w:rFonts w:ascii="Garamond" w:hAnsi="Garamond" w:cs="Arial"/>
              <w:b/>
            </w:rPr>
            <w:t>Compensation event/Claim:</w:t>
          </w:r>
          <w:r w:rsidRPr="00AA4CCC">
            <w:rPr>
              <w:rFonts w:ascii="Garamond" w:hAnsi="Garamond" w:cs="Arial"/>
            </w:rPr>
            <w:t xml:space="preserve"> An event at the risk of the Employer, which may change the</w:t>
          </w:r>
          <w:r w:rsidRPr="00701204">
            <w:rPr>
              <w:rFonts w:ascii="Garamond" w:hAnsi="Garamond" w:cs="Arial"/>
            </w:rPr>
            <w:t xml:space="preserve"> programme or price for the project if it occurs.</w:t>
          </w:r>
        </w:p>
        <w:p w:rsidR="009C19E9" w:rsidRPr="00701204" w:rsidRDefault="009C19E9" w:rsidP="009C19E9">
          <w:pPr>
            <w:pStyle w:val="NormalWeb"/>
            <w:spacing w:before="120" w:beforeAutospacing="0" w:after="120" w:afterAutospacing="0"/>
            <w:rPr>
              <w:rFonts w:ascii="Garamond" w:hAnsi="Garamond" w:cs="Arial"/>
            </w:rPr>
          </w:pPr>
          <w:r w:rsidRPr="00AA4CCC">
            <w:rPr>
              <w:rFonts w:ascii="Garamond" w:hAnsi="Garamond" w:cs="Arial"/>
              <w:b/>
              <w:bCs/>
            </w:rPr>
            <w:t>Competitive Tendering</w:t>
          </w:r>
          <w:r w:rsidRPr="00AA4CCC">
            <w:rPr>
              <w:rFonts w:ascii="Garamond" w:hAnsi="Garamond" w:cs="Arial"/>
            </w:rPr>
            <w:t>: Awarding contracts by the process of seeking competing bids from</w:t>
          </w:r>
          <w:r w:rsidRPr="00701204">
            <w:rPr>
              <w:rFonts w:ascii="Garamond" w:hAnsi="Garamond" w:cs="Arial"/>
            </w:rPr>
            <w:t xml:space="preserve"> more than one contractor.</w:t>
          </w:r>
        </w:p>
        <w:p w:rsidR="009C19E9" w:rsidRPr="00701204" w:rsidRDefault="009C19E9" w:rsidP="009C19E9">
          <w:pPr>
            <w:spacing w:before="120" w:after="120" w:line="240" w:lineRule="auto"/>
            <w:jc w:val="both"/>
            <w:rPr>
              <w:rFonts w:ascii="Garamond" w:hAnsi="Garamond" w:cs="Arial"/>
              <w:sz w:val="24"/>
              <w:szCs w:val="24"/>
              <w:lang w:eastAsia="en-GB"/>
            </w:rPr>
          </w:pPr>
          <w:r w:rsidRPr="00701204">
            <w:rPr>
              <w:rFonts w:ascii="Garamond" w:hAnsi="Garamond" w:cs="Arial"/>
              <w:b/>
              <w:sz w:val="24"/>
              <w:szCs w:val="24"/>
            </w:rPr>
            <w:t>Construction Sector Transparency (</w:t>
          </w:r>
          <w:smartTag w:uri="urn:schemas-microsoft-com:office:smarttags" w:element="PersonName">
            <w:r w:rsidRPr="00701204">
              <w:rPr>
                <w:rFonts w:ascii="Garamond" w:hAnsi="Garamond" w:cs="Arial"/>
                <w:b/>
                <w:sz w:val="24"/>
                <w:szCs w:val="24"/>
              </w:rPr>
              <w:t>CoST</w:t>
            </w:r>
          </w:smartTag>
          <w:r w:rsidRPr="00701204">
            <w:rPr>
              <w:rFonts w:ascii="Garamond" w:hAnsi="Garamond" w:cs="Arial"/>
              <w:b/>
              <w:sz w:val="24"/>
              <w:szCs w:val="24"/>
            </w:rPr>
            <w:t xml:space="preserve">) Initiative: </w:t>
          </w:r>
          <w:r w:rsidRPr="00701204">
            <w:rPr>
              <w:rFonts w:ascii="Garamond" w:hAnsi="Garamond" w:cs="Arial"/>
              <w:sz w:val="24"/>
              <w:szCs w:val="24"/>
            </w:rPr>
            <w:t>An international multi-stakeholder initiative designed to increase transparency and accountability in the construction sector.</w:t>
          </w:r>
        </w:p>
        <w:p w:rsidR="009C19E9" w:rsidRDefault="009C19E9" w:rsidP="009C19E9">
          <w:pPr>
            <w:pStyle w:val="NormalWeb"/>
            <w:spacing w:before="120" w:beforeAutospacing="0" w:after="120" w:afterAutospacing="0"/>
            <w:rPr>
              <w:rFonts w:ascii="Garamond" w:hAnsi="Garamond" w:cs="Arial"/>
            </w:rPr>
          </w:pPr>
          <w:r w:rsidRPr="00701204">
            <w:rPr>
              <w:rFonts w:ascii="Garamond" w:hAnsi="Garamond" w:cs="Arial"/>
              <w:b/>
              <w:bCs/>
            </w:rPr>
            <w:t>Contract</w:t>
          </w:r>
          <w:r w:rsidRPr="00701204">
            <w:rPr>
              <w:rFonts w:ascii="Garamond" w:hAnsi="Garamond" w:cs="Arial"/>
            </w:rPr>
            <w:t>: A binding agreement made between two or more parties, which is intended to be legally enforceable.</w:t>
          </w:r>
        </w:p>
        <w:p w:rsidR="009C19E9" w:rsidRPr="00701204" w:rsidRDefault="009C19E9" w:rsidP="009C19E9">
          <w:pPr>
            <w:pStyle w:val="NormalWeb"/>
            <w:spacing w:before="120" w:beforeAutospacing="0" w:after="120" w:afterAutospacing="0"/>
            <w:rPr>
              <w:rFonts w:ascii="Garamond" w:hAnsi="Garamond" w:cs="Arial"/>
              <w:b/>
            </w:rPr>
          </w:pPr>
          <w:r w:rsidRPr="00701204">
            <w:rPr>
              <w:rFonts w:ascii="Garamond" w:hAnsi="Garamond" w:cs="Arial"/>
              <w:b/>
            </w:rPr>
            <w:t xml:space="preserve">Supervision contract: </w:t>
          </w:r>
          <w:r w:rsidRPr="00701204">
            <w:rPr>
              <w:rFonts w:ascii="Garamond" w:hAnsi="Garamond" w:cs="Arial"/>
            </w:rPr>
            <w:t>A contract with a consultant to oversee the performance of the contractor on the construction work, to give a level of reassurance to the Employer about the quality of the work.</w:t>
          </w:r>
        </w:p>
        <w:p w:rsidR="009C19E9" w:rsidRPr="00701204" w:rsidRDefault="009C19E9" w:rsidP="009C19E9">
          <w:pPr>
            <w:pStyle w:val="bodytext0"/>
            <w:spacing w:before="120" w:beforeAutospacing="0" w:after="120" w:afterAutospacing="0"/>
            <w:ind w:left="0"/>
            <w:jc w:val="both"/>
            <w:rPr>
              <w:rFonts w:ascii="Garamond" w:hAnsi="Garamond" w:cs="Arial"/>
            </w:rPr>
          </w:pPr>
          <w:r w:rsidRPr="00AA4CCC">
            <w:rPr>
              <w:rFonts w:ascii="Garamond" w:hAnsi="Garamond" w:cs="Arial"/>
              <w:b/>
            </w:rPr>
            <w:t>Contract period:</w:t>
          </w:r>
          <w:r w:rsidRPr="00AA4CCC">
            <w:rPr>
              <w:rFonts w:ascii="Garamond" w:hAnsi="Garamond" w:cs="Arial"/>
            </w:rPr>
            <w:t xml:space="preserve"> An arrangement for the supply of works, goods or services established for a</w:t>
          </w:r>
          <w:r w:rsidRPr="00701204">
            <w:rPr>
              <w:rFonts w:ascii="Garamond" w:hAnsi="Garamond" w:cs="Arial"/>
            </w:rPr>
            <w:t xml:space="preserve"> fixed period of time.</w:t>
          </w:r>
        </w:p>
        <w:p w:rsidR="009C19E9" w:rsidRPr="00701204" w:rsidRDefault="009C19E9" w:rsidP="009C19E9">
          <w:pPr>
            <w:pStyle w:val="NormalWeb"/>
            <w:spacing w:before="120" w:beforeAutospacing="0" w:after="120" w:afterAutospacing="0"/>
            <w:rPr>
              <w:rFonts w:ascii="Garamond" w:hAnsi="Garamond" w:cs="Arial"/>
              <w:b/>
              <w:bCs/>
            </w:rPr>
          </w:pPr>
          <w:r w:rsidRPr="00701204">
            <w:rPr>
              <w:rFonts w:ascii="Garamond" w:hAnsi="Garamond" w:cs="Arial"/>
              <w:b/>
              <w:bCs/>
            </w:rPr>
            <w:t xml:space="preserve">Consultant: </w:t>
          </w:r>
          <w:r w:rsidRPr="00701204">
            <w:rPr>
              <w:rFonts w:ascii="Garamond" w:hAnsi="Garamond" w:cs="Arial"/>
            </w:rPr>
            <w:t xml:space="preserve">An </w:t>
          </w:r>
          <w:r w:rsidR="00E70DD1" w:rsidRPr="00701204">
            <w:rPr>
              <w:rFonts w:ascii="Garamond" w:hAnsi="Garamond" w:cs="Arial"/>
            </w:rPr>
            <w:t>organization</w:t>
          </w:r>
          <w:r w:rsidRPr="00701204">
            <w:rPr>
              <w:rFonts w:ascii="Garamond" w:hAnsi="Garamond" w:cs="Arial"/>
            </w:rPr>
            <w:t xml:space="preserve"> or individual who has made a contract to provide </w:t>
          </w:r>
          <w:r>
            <w:rPr>
              <w:rFonts w:ascii="Garamond" w:hAnsi="Garamond" w:cs="Arial"/>
            </w:rPr>
            <w:t xml:space="preserve">consultancy </w:t>
          </w:r>
          <w:r w:rsidRPr="00701204">
            <w:rPr>
              <w:rFonts w:ascii="Garamond" w:hAnsi="Garamond" w:cs="Arial"/>
            </w:rPr>
            <w:t>services</w:t>
          </w:r>
          <w:r>
            <w:rPr>
              <w:rFonts w:ascii="Garamond" w:hAnsi="Garamond" w:cs="Arial"/>
            </w:rPr>
            <w:t xml:space="preserve"> such as study, design, supervision and contract administration</w:t>
          </w:r>
          <w:r w:rsidRPr="00701204">
            <w:rPr>
              <w:rFonts w:ascii="Garamond" w:hAnsi="Garamond" w:cs="Arial"/>
            </w:rPr>
            <w:t>.</w:t>
          </w:r>
        </w:p>
        <w:p w:rsidR="009C19E9" w:rsidRPr="00701204" w:rsidRDefault="009C19E9" w:rsidP="009C19E9">
          <w:pPr>
            <w:pStyle w:val="NormalWeb"/>
            <w:spacing w:before="120" w:beforeAutospacing="0" w:after="120" w:afterAutospacing="0"/>
            <w:rPr>
              <w:rFonts w:ascii="Garamond" w:hAnsi="Garamond" w:cs="Arial"/>
            </w:rPr>
          </w:pPr>
          <w:r w:rsidRPr="00701204">
            <w:rPr>
              <w:rFonts w:ascii="Garamond" w:hAnsi="Garamond" w:cs="Arial"/>
              <w:b/>
              <w:bCs/>
            </w:rPr>
            <w:t>Contractor</w:t>
          </w:r>
          <w:r w:rsidRPr="00701204">
            <w:rPr>
              <w:rFonts w:ascii="Garamond" w:hAnsi="Garamond" w:cs="Arial"/>
            </w:rPr>
            <w:t xml:space="preserve">: An </w:t>
          </w:r>
          <w:r w:rsidR="00E70DD1" w:rsidRPr="00701204">
            <w:rPr>
              <w:rFonts w:ascii="Garamond" w:hAnsi="Garamond" w:cs="Arial"/>
            </w:rPr>
            <w:t>organization</w:t>
          </w:r>
          <w:r w:rsidRPr="00701204">
            <w:rPr>
              <w:rFonts w:ascii="Garamond" w:hAnsi="Garamond" w:cs="Arial"/>
            </w:rPr>
            <w:t xml:space="preserve"> or individual who has made a contract to undertake </w:t>
          </w:r>
          <w:r>
            <w:rPr>
              <w:rFonts w:ascii="Garamond" w:hAnsi="Garamond" w:cs="Arial"/>
            </w:rPr>
            <w:t>W</w:t>
          </w:r>
          <w:r w:rsidRPr="00701204">
            <w:rPr>
              <w:rFonts w:ascii="Garamond" w:hAnsi="Garamond" w:cs="Arial"/>
            </w:rPr>
            <w:t>orks, supply goods or provide services.</w:t>
          </w:r>
        </w:p>
        <w:p w:rsidR="009C19E9" w:rsidRPr="006C05BE" w:rsidRDefault="009C19E9" w:rsidP="009C19E9">
          <w:pPr>
            <w:pStyle w:val="bodytext0"/>
            <w:spacing w:before="0" w:beforeAutospacing="0" w:after="120" w:afterAutospacing="0" w:line="276" w:lineRule="auto"/>
            <w:ind w:left="0"/>
            <w:jc w:val="both"/>
            <w:rPr>
              <w:rFonts w:ascii="Garamond" w:eastAsia="Times New Roman" w:hAnsi="Garamond" w:cs="Arial"/>
              <w:lang w:val="en-US" w:eastAsia="en-US"/>
            </w:rPr>
          </w:pPr>
          <w:r w:rsidRPr="006C05BE">
            <w:rPr>
              <w:rFonts w:ascii="Garamond" w:eastAsia="Times New Roman" w:hAnsi="Garamond" w:cs="Arial"/>
              <w:b/>
              <w:lang w:val="en-US" w:eastAsia="en-US"/>
            </w:rPr>
            <w:t>Engineering cost estimate:</w:t>
          </w:r>
          <w:r w:rsidRPr="0087347D">
            <w:rPr>
              <w:rFonts w:ascii="Arial" w:hAnsi="Arial" w:cs="Arial"/>
              <w:sz w:val="20"/>
              <w:szCs w:val="20"/>
            </w:rPr>
            <w:t xml:space="preserve"> </w:t>
          </w:r>
          <w:r w:rsidRPr="006C05BE">
            <w:rPr>
              <w:rFonts w:ascii="Garamond" w:eastAsia="Times New Roman" w:hAnsi="Garamond" w:cs="Arial"/>
              <w:lang w:val="en-US" w:eastAsia="en-US"/>
            </w:rPr>
            <w:t>A cost estimate prepared by the buyer of works, goods or services which provides a benchmark or a basis for evaluation and/or negotiation when tenders/offers are received from tenderers.  It also serves as an instrument of project planning and budgeting.</w:t>
          </w:r>
        </w:p>
        <w:p w:rsidR="009C19E9" w:rsidRPr="00701204" w:rsidRDefault="009C19E9" w:rsidP="009C19E9">
          <w:pPr>
            <w:pStyle w:val="Default"/>
            <w:spacing w:before="120" w:after="120"/>
            <w:jc w:val="both"/>
            <w:rPr>
              <w:rFonts w:ascii="Garamond" w:hAnsi="Garamond"/>
              <w:b/>
              <w:bCs/>
            </w:rPr>
          </w:pPr>
          <w:r w:rsidRPr="006C05BE">
            <w:rPr>
              <w:rFonts w:ascii="Garamond" w:hAnsi="Garamond"/>
              <w:b/>
              <w:bCs/>
            </w:rPr>
            <w:t>Material Project Information (MPI):</w:t>
          </w:r>
          <w:r w:rsidRPr="00701204">
            <w:rPr>
              <w:rFonts w:ascii="Garamond" w:hAnsi="Garamond"/>
              <w:b/>
              <w:bCs/>
            </w:rPr>
            <w:t xml:space="preserve">  </w:t>
          </w:r>
          <w:r w:rsidRPr="00701204">
            <w:rPr>
              <w:rFonts w:ascii="Garamond" w:hAnsi="Garamond"/>
              <w:bCs/>
            </w:rPr>
            <w:t>MPI in this context is intended to indicate that information disclosed on a project is sufficient to enable stakeholders to make informed judgments about the cost and quality of the infrastructure concerned.</w:t>
          </w:r>
        </w:p>
        <w:p w:rsidR="009C19E9" w:rsidRPr="006B01DE" w:rsidRDefault="009C19E9" w:rsidP="009C19E9">
          <w:pPr>
            <w:pStyle w:val="NormalWeb"/>
            <w:spacing w:before="120" w:beforeAutospacing="0" w:after="120" w:afterAutospacing="0"/>
            <w:rPr>
              <w:rFonts w:ascii="Garamond" w:hAnsi="Garamond" w:cs="Arial"/>
              <w:b/>
              <w:bCs/>
            </w:rPr>
          </w:pPr>
          <w:r w:rsidRPr="006B01DE">
            <w:rPr>
              <w:rFonts w:ascii="Garamond" w:hAnsi="Garamond" w:cs="Arial"/>
              <w:b/>
              <w:bCs/>
            </w:rPr>
            <w:t xml:space="preserve">Offer: </w:t>
          </w:r>
          <w:r w:rsidRPr="006B01DE">
            <w:rPr>
              <w:rFonts w:ascii="Garamond" w:hAnsi="Garamond" w:cs="Arial"/>
              <w:bCs/>
            </w:rPr>
            <w:t>An offer can be the positive answer issued by a tenderer in response to a tender invitation, or an announcement to deliver goods, carry out works and/or services to every or specific buyer without a specific request or invitation to tender. Also refers to an expression of readiness by a tenderer to enter into a contract.</w:t>
          </w:r>
          <w:r w:rsidRPr="006B01DE">
            <w:rPr>
              <w:rFonts w:ascii="Garamond" w:hAnsi="Garamond" w:cs="Arial"/>
              <w:b/>
              <w:bCs/>
            </w:rPr>
            <w:t xml:space="preserve"> </w:t>
          </w:r>
        </w:p>
        <w:p w:rsidR="009C19E9" w:rsidRPr="00701204" w:rsidRDefault="009C19E9" w:rsidP="009C19E9">
          <w:pPr>
            <w:pStyle w:val="NormalWeb"/>
            <w:spacing w:before="120" w:beforeAutospacing="0" w:after="120" w:afterAutospacing="0"/>
            <w:rPr>
              <w:rFonts w:ascii="Garamond" w:hAnsi="Garamond" w:cs="Arial"/>
            </w:rPr>
          </w:pPr>
          <w:r w:rsidRPr="00701204">
            <w:rPr>
              <w:rFonts w:ascii="Garamond" w:hAnsi="Garamond" w:cs="Arial"/>
              <w:b/>
              <w:bCs/>
            </w:rPr>
            <w:t xml:space="preserve">Procurement: </w:t>
          </w:r>
          <w:r w:rsidRPr="00701204">
            <w:rPr>
              <w:rFonts w:ascii="Garamond" w:hAnsi="Garamond" w:cs="Arial"/>
            </w:rPr>
            <w:t>The process of acquiring goods, works and services, covering acquisition from third parties and from in-house providers. The process spans the whole life cycle from identification of needs, through to the end of a services contract or the end of the useful life of an asset.</w:t>
          </w:r>
        </w:p>
        <w:p w:rsidR="0024781B" w:rsidRDefault="009C19E9" w:rsidP="00E70DD1">
          <w:pPr>
            <w:pStyle w:val="NormalWeb"/>
            <w:spacing w:before="120" w:beforeAutospacing="0" w:after="120" w:afterAutospacing="0"/>
            <w:rPr>
              <w:rFonts w:ascii="Garamond" w:hAnsi="Garamond"/>
              <w:sz w:val="20"/>
            </w:rPr>
          </w:pPr>
          <w:r w:rsidRPr="00701204">
            <w:rPr>
              <w:rFonts w:ascii="Garamond" w:hAnsi="Garamond" w:cs="Arial"/>
              <w:b/>
            </w:rPr>
            <w:t>Procuring Entities (referred as clients/employer and contracting authorities):</w:t>
          </w:r>
          <w:r w:rsidRPr="00701204">
            <w:rPr>
              <w:rFonts w:ascii="Garamond" w:hAnsi="Garamond" w:cs="Arial"/>
            </w:rPr>
            <w:t xml:space="preserve"> </w:t>
          </w:r>
          <w:r>
            <w:rPr>
              <w:rFonts w:ascii="Garamond" w:hAnsi="Garamond" w:cs="Arial"/>
            </w:rPr>
            <w:t>t</w:t>
          </w:r>
          <w:r w:rsidRPr="00701204">
            <w:rPr>
              <w:rFonts w:ascii="Garamond" w:hAnsi="Garamond" w:cs="Arial"/>
            </w:rPr>
            <w:t>he State, regional or local authorities, bodies governed by public law or associations formed by one or several of such authorities that procure works, goods and services with full or part public funding.</w:t>
          </w:r>
          <w:r w:rsidRPr="00BE5C54">
            <w:rPr>
              <w:rFonts w:ascii="Garamond" w:hAnsi="Garamond" w:cs="Arial"/>
              <w:b/>
            </w:rPr>
            <w:t xml:space="preserve"> </w:t>
          </w:r>
        </w:p>
      </w:sdtContent>
    </w:sdt>
    <w:p w:rsidR="000A240E" w:rsidRDefault="000A240E" w:rsidP="00E70DD1">
      <w:pPr>
        <w:pStyle w:val="NormalWeb"/>
        <w:spacing w:before="120" w:beforeAutospacing="0" w:after="120" w:afterAutospacing="0"/>
        <w:rPr>
          <w:rFonts w:ascii="Garamond" w:hAnsi="Garamond" w:cs="Arial"/>
        </w:rPr>
        <w:sectPr w:rsidR="000A240E" w:rsidSect="00AD1611">
          <w:headerReference w:type="even" r:id="rId19"/>
          <w:headerReference w:type="default" r:id="rId20"/>
          <w:footerReference w:type="even" r:id="rId21"/>
          <w:footerReference w:type="default" r:id="rId22"/>
          <w:headerReference w:type="first" r:id="rId23"/>
          <w:type w:val="continuous"/>
          <w:pgSz w:w="11907" w:h="16839" w:code="9"/>
          <w:pgMar w:top="1440" w:right="1440" w:bottom="1440" w:left="1440" w:header="720" w:footer="288" w:gutter="0"/>
          <w:pgNumType w:start="0"/>
          <w:cols w:space="720"/>
          <w:titlePg/>
          <w:docGrid w:linePitch="360"/>
        </w:sectPr>
      </w:pPr>
    </w:p>
    <w:p w:rsidR="000A240E" w:rsidRDefault="000A240E"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tbl>
      <w:tblPr>
        <w:tblpPr w:leftFromText="187" w:rightFromText="187" w:vertAnchor="page" w:horzAnchor="margin" w:tblpXSpec="center" w:tblpY="3331"/>
        <w:tblW w:w="3973" w:type="pct"/>
        <w:tblLook w:val="04A0" w:firstRow="1" w:lastRow="0" w:firstColumn="1" w:lastColumn="0" w:noHBand="0" w:noVBand="1"/>
      </w:tblPr>
      <w:tblGrid>
        <w:gridCol w:w="11092"/>
      </w:tblGrid>
      <w:tr w:rsidR="00F10320" w:rsidRPr="006E2139" w:rsidTr="00EF4C3C">
        <w:tc>
          <w:tcPr>
            <w:tcW w:w="11275" w:type="dxa"/>
            <w:tcMar>
              <w:top w:w="216" w:type="dxa"/>
              <w:left w:w="115" w:type="dxa"/>
              <w:bottom w:w="216" w:type="dxa"/>
              <w:right w:w="115" w:type="dxa"/>
            </w:tcMar>
          </w:tcPr>
          <w:p w:rsidR="00F10320" w:rsidRPr="005464D8" w:rsidRDefault="00F10320" w:rsidP="00EF4C3C">
            <w:pPr>
              <w:pStyle w:val="NoSpacing"/>
              <w:jc w:val="center"/>
              <w:rPr>
                <w:rFonts w:ascii="Cambria" w:hAnsi="Cambria"/>
                <w:color w:val="002060"/>
              </w:rPr>
            </w:pPr>
            <w:r>
              <w:rPr>
                <w:rFonts w:ascii="Cambria" w:hAnsi="Cambria"/>
                <w:b/>
                <w:color w:val="002060"/>
                <w:sz w:val="72"/>
                <w:szCs w:val="72"/>
              </w:rPr>
              <w:t>CoST-</w:t>
            </w:r>
            <w:r w:rsidRPr="005464D8">
              <w:rPr>
                <w:rFonts w:ascii="Cambria" w:hAnsi="Cambria"/>
                <w:b/>
                <w:color w:val="002060"/>
                <w:sz w:val="72"/>
                <w:szCs w:val="72"/>
              </w:rPr>
              <w:t>ETHIOPIA</w:t>
            </w:r>
          </w:p>
        </w:tc>
      </w:tr>
      <w:tr w:rsidR="00F10320" w:rsidRPr="006E2139" w:rsidTr="00EF4C3C">
        <w:tc>
          <w:tcPr>
            <w:tcW w:w="11275" w:type="dxa"/>
          </w:tcPr>
          <w:p w:rsidR="00F10320" w:rsidRDefault="00F10320" w:rsidP="00EF4C3C">
            <w:pPr>
              <w:pStyle w:val="NoSpacing"/>
              <w:spacing w:before="120" w:after="120"/>
              <w:contextualSpacing/>
              <w:rPr>
                <w:rFonts w:ascii="Cambria" w:hAnsi="Cambria" w:cs="Calibri"/>
                <w:b/>
                <w:color w:val="002060"/>
                <w:sz w:val="48"/>
                <w:szCs w:val="64"/>
              </w:rPr>
            </w:pPr>
            <w:r w:rsidRPr="00EC063F">
              <w:rPr>
                <w:rFonts w:ascii="Cambria" w:hAnsi="Cambria" w:cs="Calibri"/>
                <w:b/>
                <w:color w:val="002060"/>
                <w:sz w:val="48"/>
                <w:szCs w:val="64"/>
              </w:rPr>
              <w:t xml:space="preserve">CONSTRUCTION OF </w:t>
            </w:r>
            <w:r>
              <w:rPr>
                <w:rFonts w:ascii="Cambria" w:hAnsi="Cambria" w:cs="Calibri"/>
                <w:b/>
                <w:color w:val="002060"/>
                <w:sz w:val="48"/>
                <w:szCs w:val="64"/>
              </w:rPr>
              <w:t>TWO LABORATORIES, TWO STORES, AND ONE WORKSHOP</w:t>
            </w:r>
            <w:r w:rsidRPr="00EC063F">
              <w:rPr>
                <w:rFonts w:ascii="Cambria" w:hAnsi="Cambria" w:cs="Calibri"/>
                <w:b/>
                <w:color w:val="002060"/>
                <w:sz w:val="48"/>
                <w:szCs w:val="64"/>
              </w:rPr>
              <w:t xml:space="preserve"> PROJECT</w:t>
            </w:r>
          </w:p>
          <w:p w:rsidR="00F10320" w:rsidRPr="00EC063F" w:rsidRDefault="00F10320" w:rsidP="00EF4C3C">
            <w:pPr>
              <w:pStyle w:val="NoSpacing"/>
              <w:spacing w:before="120" w:after="120"/>
              <w:contextualSpacing/>
              <w:rPr>
                <w:rFonts w:ascii="Cambria" w:hAnsi="Cambria" w:cs="Calibri"/>
                <w:b/>
                <w:color w:val="002060"/>
                <w:sz w:val="48"/>
                <w:szCs w:val="64"/>
              </w:rPr>
            </w:pPr>
          </w:p>
          <w:p w:rsidR="00F10320" w:rsidRPr="00C77C67" w:rsidRDefault="00F10320" w:rsidP="00EF4C3C">
            <w:pPr>
              <w:pStyle w:val="NoSpacing"/>
              <w:spacing w:before="120" w:after="120"/>
              <w:contextualSpacing/>
              <w:jc w:val="right"/>
              <w:rPr>
                <w:rFonts w:ascii="Cambria" w:hAnsi="Cambria"/>
                <w:color w:val="0070C0"/>
                <w:sz w:val="64"/>
                <w:szCs w:val="64"/>
              </w:rPr>
            </w:pPr>
            <w:r w:rsidRPr="00C77C67">
              <w:rPr>
                <w:rFonts w:ascii="Cambria" w:hAnsi="Cambria" w:cs="Calibri"/>
                <w:b/>
                <w:color w:val="0070C0"/>
                <w:sz w:val="44"/>
                <w:szCs w:val="64"/>
              </w:rPr>
              <w:t>PROJECT AND CONTRACT INFORMATION DISCLOSURE</w:t>
            </w:r>
          </w:p>
        </w:tc>
      </w:tr>
      <w:tr w:rsidR="00F10320" w:rsidRPr="006E2139" w:rsidTr="00EF4C3C">
        <w:tc>
          <w:tcPr>
            <w:tcW w:w="11275" w:type="dxa"/>
            <w:tcMar>
              <w:top w:w="216" w:type="dxa"/>
              <w:left w:w="115" w:type="dxa"/>
              <w:bottom w:w="216" w:type="dxa"/>
              <w:right w:w="115" w:type="dxa"/>
            </w:tcMar>
          </w:tcPr>
          <w:p w:rsidR="00F10320" w:rsidRPr="00EC063F" w:rsidRDefault="00F10320" w:rsidP="00EF4C3C">
            <w:pPr>
              <w:pStyle w:val="NoSpacing"/>
              <w:jc w:val="right"/>
              <w:rPr>
                <w:rFonts w:ascii="Cambria" w:hAnsi="Cambria"/>
                <w:b/>
                <w:color w:val="002060"/>
                <w:sz w:val="28"/>
                <w:szCs w:val="28"/>
              </w:rPr>
            </w:pPr>
            <w:r>
              <w:rPr>
                <w:rFonts w:ascii="Cambria" w:hAnsi="Cambria"/>
                <w:b/>
                <w:color w:val="002060"/>
                <w:sz w:val="28"/>
                <w:szCs w:val="28"/>
              </w:rPr>
              <w:t>October</w:t>
            </w:r>
            <w:r w:rsidRPr="00EC063F">
              <w:rPr>
                <w:rFonts w:ascii="Cambria" w:hAnsi="Cambria"/>
                <w:b/>
                <w:color w:val="002060"/>
                <w:sz w:val="28"/>
                <w:szCs w:val="28"/>
              </w:rPr>
              <w:t xml:space="preserve"> 2018</w:t>
            </w:r>
          </w:p>
        </w:tc>
      </w:tr>
    </w:tbl>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p w:rsidR="00F10320" w:rsidRDefault="00F10320" w:rsidP="00E70DD1">
      <w:pPr>
        <w:pStyle w:val="NormalWeb"/>
        <w:spacing w:before="120" w:beforeAutospacing="0" w:after="120" w:afterAutospacing="0"/>
        <w:rPr>
          <w:rFonts w:ascii="Garamond" w:hAnsi="Garamond"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70"/>
        <w:gridCol w:w="270"/>
        <w:gridCol w:w="450"/>
        <w:gridCol w:w="2250"/>
        <w:gridCol w:w="2520"/>
        <w:gridCol w:w="720"/>
        <w:gridCol w:w="3330"/>
        <w:gridCol w:w="3438"/>
      </w:tblGrid>
      <w:tr w:rsidR="00F10320" w:rsidRPr="005728E8" w:rsidTr="00EF4C3C">
        <w:trPr>
          <w:trHeight w:val="458"/>
        </w:trPr>
        <w:tc>
          <w:tcPr>
            <w:tcW w:w="13806" w:type="dxa"/>
            <w:gridSpan w:val="9"/>
            <w:vAlign w:val="center"/>
          </w:tcPr>
          <w:p w:rsidR="00F10320" w:rsidRPr="005728E8" w:rsidRDefault="00F10320" w:rsidP="00F10320">
            <w:pPr>
              <w:pStyle w:val="ListParagraph"/>
              <w:numPr>
                <w:ilvl w:val="0"/>
                <w:numId w:val="49"/>
              </w:numPr>
              <w:spacing w:after="0" w:line="240" w:lineRule="auto"/>
              <w:ind w:left="720"/>
              <w:jc w:val="center"/>
              <w:rPr>
                <w:rFonts w:ascii="Times New Roman" w:hAnsi="Times New Roman"/>
                <w:b/>
                <w:color w:val="002060"/>
                <w:sz w:val="24"/>
                <w:szCs w:val="24"/>
              </w:rPr>
            </w:pPr>
            <w:r w:rsidRPr="005728E8">
              <w:rPr>
                <w:rFonts w:ascii="Times New Roman" w:hAnsi="Times New Roman"/>
                <w:b/>
                <w:color w:val="002060"/>
                <w:sz w:val="24"/>
                <w:szCs w:val="24"/>
              </w:rPr>
              <w:lastRenderedPageBreak/>
              <w:t>DISCLOSURE OF PROJECT INFORMATION</w:t>
            </w:r>
          </w:p>
        </w:tc>
      </w:tr>
      <w:tr w:rsidR="00F10320" w:rsidRPr="00C77C67" w:rsidTr="00EF4C3C">
        <w:trPr>
          <w:trHeight w:val="440"/>
        </w:trPr>
        <w:tc>
          <w:tcPr>
            <w:tcW w:w="828" w:type="dxa"/>
            <w:gridSpan w:val="2"/>
            <w:vMerge w:val="restart"/>
            <w:textDirection w:val="btLr"/>
            <w:vAlign w:val="center"/>
          </w:tcPr>
          <w:p w:rsidR="00F10320" w:rsidRPr="006009A4" w:rsidRDefault="00F10320" w:rsidP="00F10320">
            <w:pPr>
              <w:pStyle w:val="ListParagraph"/>
              <w:numPr>
                <w:ilvl w:val="0"/>
                <w:numId w:val="48"/>
              </w:numPr>
              <w:spacing w:after="0" w:line="240" w:lineRule="auto"/>
              <w:ind w:right="113"/>
              <w:jc w:val="center"/>
              <w:rPr>
                <w:rFonts w:ascii="Times New Roman" w:hAnsi="Times New Roman"/>
                <w:color w:val="0070C0"/>
              </w:rPr>
            </w:pPr>
            <w:r w:rsidRPr="006009A4">
              <w:rPr>
                <w:rFonts w:ascii="Times New Roman" w:hAnsi="Times New Roman"/>
                <w:b/>
                <w:color w:val="0070C0"/>
              </w:rPr>
              <w:t>RELIMINARY PROJECT INFORMATION [18 ITEMS]</w:t>
            </w:r>
          </w:p>
        </w:tc>
        <w:tc>
          <w:tcPr>
            <w:tcW w:w="720" w:type="dxa"/>
            <w:gridSpan w:val="2"/>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No</w:t>
            </w:r>
          </w:p>
        </w:tc>
        <w:tc>
          <w:tcPr>
            <w:tcW w:w="4770" w:type="dxa"/>
            <w:gridSpan w:val="2"/>
            <w:tcBorders>
              <w:bottom w:val="single" w:sz="4" w:space="0" w:color="000000"/>
            </w:tcBorders>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ITEM OF DISCLOSURE</w:t>
            </w:r>
          </w:p>
        </w:tc>
        <w:tc>
          <w:tcPr>
            <w:tcW w:w="7488" w:type="dxa"/>
            <w:gridSpan w:val="3"/>
            <w:tcBorders>
              <w:bottom w:val="single" w:sz="4" w:space="0" w:color="000000"/>
            </w:tcBorders>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PROJECT IN GENERAL</w:t>
            </w:r>
          </w:p>
        </w:tc>
      </w:tr>
      <w:tr w:rsidR="00F10320" w:rsidRPr="005728E8" w:rsidTr="00EF4C3C">
        <w:tc>
          <w:tcPr>
            <w:tcW w:w="828" w:type="dxa"/>
            <w:gridSpan w:val="2"/>
            <w:vMerge/>
            <w:textDirection w:val="btLr"/>
            <w:vAlign w:val="center"/>
          </w:tcPr>
          <w:p w:rsidR="00F10320" w:rsidRPr="006009A4" w:rsidRDefault="00F10320" w:rsidP="00F10320">
            <w:pPr>
              <w:pStyle w:val="ListParagraph"/>
              <w:numPr>
                <w:ilvl w:val="0"/>
                <w:numId w:val="48"/>
              </w:numPr>
              <w:spacing w:after="0" w:line="240" w:lineRule="auto"/>
              <w:ind w:right="113"/>
              <w:jc w:val="center"/>
              <w:rPr>
                <w:rFonts w:ascii="Times New Roman" w:hAnsi="Times New Roman"/>
                <w:b/>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Date of disclosure</w:t>
            </w:r>
          </w:p>
        </w:tc>
        <w:tc>
          <w:tcPr>
            <w:tcW w:w="7488" w:type="dxa"/>
            <w:gridSpan w:val="3"/>
          </w:tcPr>
          <w:p w:rsidR="00F10320" w:rsidRPr="006009A4" w:rsidRDefault="00F10320" w:rsidP="00EF4C3C">
            <w:pPr>
              <w:spacing w:after="0" w:line="240" w:lineRule="auto"/>
              <w:rPr>
                <w:rFonts w:ascii="Times New Roman" w:hAnsi="Times New Roman"/>
              </w:rPr>
            </w:pPr>
            <w:r w:rsidRPr="006009A4">
              <w:rPr>
                <w:rFonts w:ascii="Times New Roman" w:hAnsi="Times New Roman"/>
              </w:rPr>
              <w:t xml:space="preserve">30 </w:t>
            </w:r>
            <w:r>
              <w:rPr>
                <w:rFonts w:ascii="Times New Roman" w:hAnsi="Times New Roman"/>
              </w:rPr>
              <w:t>October</w:t>
            </w:r>
            <w:r w:rsidRPr="006009A4">
              <w:rPr>
                <w:rFonts w:ascii="Times New Roman" w:hAnsi="Times New Roman"/>
              </w:rPr>
              <w:t xml:space="preserve"> 2018</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2</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Project owner</w:t>
            </w:r>
          </w:p>
        </w:tc>
        <w:tc>
          <w:tcPr>
            <w:tcW w:w="7488" w:type="dxa"/>
            <w:gridSpan w:val="3"/>
          </w:tcPr>
          <w:p w:rsidR="00F10320" w:rsidRPr="006009A4" w:rsidRDefault="00F10320" w:rsidP="00EF4C3C">
            <w:pPr>
              <w:spacing w:after="0" w:line="240" w:lineRule="auto"/>
              <w:rPr>
                <w:rFonts w:ascii="Times New Roman" w:hAnsi="Times New Roman"/>
              </w:rPr>
            </w:pPr>
            <w:r>
              <w:rPr>
                <w:rFonts w:ascii="Times New Roman" w:hAnsi="Times New Roman"/>
              </w:rPr>
              <w:t>Wolkite</w:t>
            </w:r>
            <w:r w:rsidRPr="006009A4">
              <w:rPr>
                <w:rFonts w:ascii="Times New Roman" w:hAnsi="Times New Roman"/>
              </w:rPr>
              <w:t xml:space="preserve"> University</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3</w:t>
            </w:r>
          </w:p>
        </w:tc>
        <w:tc>
          <w:tcPr>
            <w:tcW w:w="4770" w:type="dxa"/>
            <w:gridSpan w:val="2"/>
          </w:tcPr>
          <w:p w:rsidR="00F10320" w:rsidRPr="006009A4" w:rsidRDefault="00F10320" w:rsidP="00EF4C3C">
            <w:pPr>
              <w:shd w:val="clear" w:color="auto" w:fill="E8F0F1"/>
              <w:spacing w:after="0" w:line="240" w:lineRule="auto"/>
              <w:rPr>
                <w:rFonts w:ascii="Times New Roman" w:hAnsi="Times New Roman"/>
                <w:lang w:val="en-GB"/>
              </w:rPr>
            </w:pPr>
            <w:r w:rsidRPr="006009A4">
              <w:rPr>
                <w:rFonts w:ascii="Times New Roman" w:hAnsi="Times New Roman"/>
                <w:lang w:val="en-GB"/>
              </w:rPr>
              <w:t>Project name</w:t>
            </w:r>
          </w:p>
        </w:tc>
        <w:tc>
          <w:tcPr>
            <w:tcW w:w="7488" w:type="dxa"/>
            <w:gridSpan w:val="3"/>
          </w:tcPr>
          <w:p w:rsidR="00F10320" w:rsidRPr="006009A4" w:rsidRDefault="00F10320" w:rsidP="00EF4C3C">
            <w:pPr>
              <w:spacing w:after="0" w:line="240" w:lineRule="auto"/>
              <w:rPr>
                <w:rFonts w:ascii="Times New Roman" w:hAnsi="Times New Roman"/>
              </w:rPr>
            </w:pPr>
            <w:r w:rsidRPr="006009A4">
              <w:rPr>
                <w:rFonts w:ascii="Times New Roman" w:hAnsi="Times New Roman"/>
              </w:rPr>
              <w:t xml:space="preserve">Construction of </w:t>
            </w:r>
            <w:r>
              <w:rPr>
                <w:rFonts w:ascii="Times New Roman" w:hAnsi="Times New Roman"/>
              </w:rPr>
              <w:t>two laboratories, two store, and one workshop</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4</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Sector, subsector</w:t>
            </w:r>
            <w:r w:rsidRPr="006009A4">
              <w:rPr>
                <w:rFonts w:ascii="Times New Roman" w:hAnsi="Times New Roman"/>
              </w:rPr>
              <w:t xml:space="preserve"> </w:t>
            </w:r>
            <w:r w:rsidRPr="006009A4">
              <w:rPr>
                <w:rFonts w:ascii="Times New Roman" w:hAnsi="Times New Roman"/>
                <w:lang w:val="en-GB"/>
              </w:rPr>
              <w:t xml:space="preserve"> </w:t>
            </w:r>
          </w:p>
        </w:tc>
        <w:tc>
          <w:tcPr>
            <w:tcW w:w="7488" w:type="dxa"/>
            <w:gridSpan w:val="3"/>
          </w:tcPr>
          <w:p w:rsidR="00F10320" w:rsidRPr="006009A4" w:rsidRDefault="00F10320" w:rsidP="00EF4C3C">
            <w:pPr>
              <w:spacing w:after="0" w:line="240" w:lineRule="auto"/>
              <w:rPr>
                <w:rFonts w:ascii="Times New Roman" w:hAnsi="Times New Roman"/>
              </w:rPr>
            </w:pPr>
            <w:r w:rsidRPr="006009A4">
              <w:rPr>
                <w:rFonts w:ascii="Times New Roman" w:hAnsi="Times New Roman"/>
              </w:rPr>
              <w:t>Building facilities sector</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5</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Source for further information</w:t>
            </w:r>
          </w:p>
        </w:tc>
        <w:tc>
          <w:tcPr>
            <w:tcW w:w="7488" w:type="dxa"/>
            <w:gridSpan w:val="3"/>
          </w:tcPr>
          <w:p w:rsidR="00F10320" w:rsidRPr="006009A4" w:rsidRDefault="00F10320" w:rsidP="00EF4C3C">
            <w:pPr>
              <w:spacing w:after="0" w:line="240" w:lineRule="auto"/>
              <w:rPr>
                <w:rFonts w:ascii="Times New Roman" w:hAnsi="Times New Roman"/>
              </w:rPr>
            </w:pPr>
            <w:proofErr w:type="spellStart"/>
            <w:r w:rsidRPr="006009A4">
              <w:rPr>
                <w:rFonts w:ascii="Times New Roman" w:hAnsi="Times New Roman"/>
              </w:rPr>
              <w:t>Ato</w:t>
            </w:r>
            <w:proofErr w:type="spellEnd"/>
            <w:r w:rsidRPr="006009A4">
              <w:rPr>
                <w:rFonts w:ascii="Times New Roman" w:hAnsi="Times New Roman"/>
              </w:rPr>
              <w:t xml:space="preserve"> Tariku </w:t>
            </w:r>
            <w:proofErr w:type="spellStart"/>
            <w:r w:rsidRPr="006009A4">
              <w:rPr>
                <w:rFonts w:ascii="Times New Roman" w:hAnsi="Times New Roman"/>
              </w:rPr>
              <w:t>Dessu</w:t>
            </w:r>
            <w:proofErr w:type="spellEnd"/>
            <w:r w:rsidRPr="006009A4">
              <w:rPr>
                <w:rFonts w:ascii="Times New Roman" w:hAnsi="Times New Roman"/>
              </w:rPr>
              <w:t xml:space="preserve"> (</w:t>
            </w:r>
            <w:r>
              <w:rPr>
                <w:rFonts w:ascii="Times New Roman" w:hAnsi="Times New Roman"/>
              </w:rPr>
              <w:t>Wolkite</w:t>
            </w:r>
            <w:r w:rsidRPr="006009A4">
              <w:rPr>
                <w:rFonts w:ascii="Times New Roman" w:hAnsi="Times New Roman"/>
              </w:rPr>
              <w:t xml:space="preserve"> University; construction project office)</w:t>
            </w:r>
          </w:p>
          <w:p w:rsidR="00F10320" w:rsidRPr="006009A4" w:rsidRDefault="00F10320" w:rsidP="00EF4C3C">
            <w:pPr>
              <w:spacing w:after="0" w:line="240" w:lineRule="auto"/>
              <w:rPr>
                <w:rFonts w:ascii="Times New Roman" w:hAnsi="Times New Roman"/>
              </w:rPr>
            </w:pPr>
            <w:r w:rsidRPr="006009A4">
              <w:rPr>
                <w:rFonts w:ascii="Times New Roman" w:hAnsi="Times New Roman"/>
              </w:rPr>
              <w:t>T: +251 911 74 91 35</w:t>
            </w:r>
          </w:p>
          <w:p w:rsidR="00F10320" w:rsidRPr="006009A4" w:rsidRDefault="00F10320" w:rsidP="00EF4C3C">
            <w:pPr>
              <w:spacing w:after="0" w:line="240" w:lineRule="auto"/>
              <w:rPr>
                <w:rFonts w:ascii="Times New Roman" w:hAnsi="Times New Roman"/>
              </w:rPr>
            </w:pPr>
            <w:r w:rsidRPr="006009A4">
              <w:rPr>
                <w:rFonts w:ascii="Times New Roman" w:hAnsi="Times New Roman"/>
              </w:rPr>
              <w:t>E: tarikudessu@gmail.com</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6</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Project location</w:t>
            </w:r>
          </w:p>
        </w:tc>
        <w:tc>
          <w:tcPr>
            <w:tcW w:w="7488" w:type="dxa"/>
            <w:gridSpan w:val="3"/>
          </w:tcPr>
          <w:p w:rsidR="00F10320" w:rsidRPr="006009A4" w:rsidRDefault="00F10320" w:rsidP="00EF4C3C">
            <w:pPr>
              <w:pStyle w:val="ListParagraph"/>
              <w:spacing w:after="0" w:line="240" w:lineRule="auto"/>
              <w:ind w:left="0"/>
              <w:rPr>
                <w:rFonts w:ascii="Times New Roman" w:hAnsi="Times New Roman"/>
              </w:rPr>
            </w:pPr>
            <w:r w:rsidRPr="006009A4">
              <w:rPr>
                <w:rFonts w:ascii="Times New Roman" w:hAnsi="Times New Roman"/>
              </w:rPr>
              <w:t xml:space="preserve">South Nations National  Peoples Regional State; </w:t>
            </w:r>
            <w:r>
              <w:rPr>
                <w:rFonts w:ascii="Times New Roman" w:hAnsi="Times New Roman"/>
              </w:rPr>
              <w:t>Wolkite</w:t>
            </w:r>
            <w:r w:rsidRPr="006009A4">
              <w:rPr>
                <w:rFonts w:ascii="Times New Roman" w:hAnsi="Times New Roman"/>
              </w:rPr>
              <w:t xml:space="preserve"> Zone - </w:t>
            </w:r>
            <w:r>
              <w:rPr>
                <w:rFonts w:ascii="Times New Roman" w:hAnsi="Times New Roman"/>
              </w:rPr>
              <w:t>Wolkite</w:t>
            </w:r>
            <w:r w:rsidRPr="006009A4">
              <w:rPr>
                <w:rFonts w:ascii="Times New Roman" w:hAnsi="Times New Roman"/>
              </w:rPr>
              <w:t xml:space="preserve"> University</w:t>
            </w:r>
          </w:p>
        </w:tc>
      </w:tr>
      <w:tr w:rsidR="00F10320" w:rsidRPr="005728E8" w:rsidTr="00EF4C3C">
        <w:trPr>
          <w:trHeight w:val="323"/>
        </w:trPr>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7</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Purpose</w:t>
            </w:r>
          </w:p>
        </w:tc>
        <w:tc>
          <w:tcPr>
            <w:tcW w:w="7488" w:type="dxa"/>
            <w:gridSpan w:val="3"/>
          </w:tcPr>
          <w:p w:rsidR="00F10320" w:rsidRPr="006009A4" w:rsidRDefault="00F10320" w:rsidP="00EF4C3C">
            <w:pPr>
              <w:pStyle w:val="ListParagraph"/>
              <w:spacing w:after="0" w:line="240" w:lineRule="auto"/>
              <w:ind w:left="0"/>
              <w:rPr>
                <w:rFonts w:ascii="Times New Roman" w:hAnsi="Times New Roman"/>
              </w:rPr>
            </w:pPr>
            <w:r>
              <w:rPr>
                <w:rFonts w:ascii="Times New Roman" w:hAnsi="Times New Roman"/>
              </w:rPr>
              <w:t>Construction of laboratories, store, and workshop</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8</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Project description</w:t>
            </w:r>
          </w:p>
        </w:tc>
        <w:tc>
          <w:tcPr>
            <w:tcW w:w="7488" w:type="dxa"/>
            <w:gridSpan w:val="3"/>
          </w:tcPr>
          <w:p w:rsidR="00F10320" w:rsidRPr="006009A4" w:rsidRDefault="00F10320" w:rsidP="00EF4C3C">
            <w:pPr>
              <w:pStyle w:val="ListParagraph"/>
              <w:spacing w:after="0" w:line="240" w:lineRule="auto"/>
              <w:ind w:left="0"/>
              <w:rPr>
                <w:rFonts w:ascii="Times New Roman" w:hAnsi="Times New Roman"/>
              </w:rPr>
            </w:pPr>
            <w:r>
              <w:rPr>
                <w:rFonts w:ascii="Times New Roman" w:hAnsi="Times New Roman"/>
              </w:rPr>
              <w:t>Construction of laboratories, store, and workshop</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9</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 xml:space="preserve">Original  project scope </w:t>
            </w:r>
          </w:p>
        </w:tc>
        <w:tc>
          <w:tcPr>
            <w:tcW w:w="7488" w:type="dxa"/>
            <w:gridSpan w:val="3"/>
          </w:tcPr>
          <w:p w:rsidR="00F10320" w:rsidRPr="006009A4" w:rsidRDefault="00F10320" w:rsidP="00EF4C3C">
            <w:pPr>
              <w:pStyle w:val="ListParagraph"/>
              <w:spacing w:after="0" w:line="240" w:lineRule="auto"/>
              <w:ind w:left="0"/>
              <w:rPr>
                <w:rFonts w:ascii="Times New Roman" w:hAnsi="Times New Roman"/>
              </w:rPr>
            </w:pPr>
            <w:r w:rsidRPr="006009A4">
              <w:rPr>
                <w:rFonts w:ascii="Times New Roman" w:hAnsi="Times New Roman"/>
              </w:rPr>
              <w:t>The project includes</w:t>
            </w:r>
            <w:r>
              <w:rPr>
                <w:rFonts w:ascii="Times New Roman" w:hAnsi="Times New Roman"/>
              </w:rPr>
              <w:t xml:space="preserve"> civil work construction activities for laboratories, store, and workshop</w:t>
            </w:r>
            <w:r w:rsidRPr="006009A4">
              <w:rPr>
                <w:rFonts w:ascii="Times New Roman" w:hAnsi="Times New Roman"/>
              </w:rPr>
              <w:t xml:space="preserve"> etc.</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10</w:t>
            </w:r>
          </w:p>
        </w:tc>
        <w:tc>
          <w:tcPr>
            <w:tcW w:w="4770" w:type="dxa"/>
            <w:gridSpan w:val="2"/>
          </w:tcPr>
          <w:p w:rsidR="00F10320" w:rsidRPr="006009A4" w:rsidRDefault="00F10320" w:rsidP="00EF4C3C">
            <w:pPr>
              <w:shd w:val="clear" w:color="auto" w:fill="E8F0F1"/>
              <w:spacing w:after="0" w:line="240" w:lineRule="auto"/>
              <w:rPr>
                <w:rFonts w:ascii="Times New Roman" w:hAnsi="Times New Roman"/>
                <w:lang w:val="en-GB"/>
              </w:rPr>
            </w:pPr>
            <w:r w:rsidRPr="006009A4">
              <w:rPr>
                <w:rFonts w:ascii="Times New Roman" w:hAnsi="Times New Roman"/>
                <w:lang w:val="en-GB"/>
              </w:rPr>
              <w:t>Project components</w:t>
            </w:r>
          </w:p>
        </w:tc>
        <w:tc>
          <w:tcPr>
            <w:tcW w:w="7488" w:type="dxa"/>
            <w:gridSpan w:val="3"/>
          </w:tcPr>
          <w:p w:rsidR="00F10320" w:rsidRPr="006009A4" w:rsidRDefault="00F10320" w:rsidP="00F10320">
            <w:pPr>
              <w:pStyle w:val="ListParagraph"/>
              <w:numPr>
                <w:ilvl w:val="0"/>
                <w:numId w:val="50"/>
              </w:numPr>
              <w:spacing w:after="0" w:line="240" w:lineRule="auto"/>
              <w:ind w:left="252" w:hanging="252"/>
              <w:rPr>
                <w:rFonts w:ascii="Times New Roman" w:hAnsi="Times New Roman"/>
              </w:rPr>
            </w:pPr>
            <w:r w:rsidRPr="006009A4">
              <w:rPr>
                <w:rFonts w:ascii="Times New Roman" w:hAnsi="Times New Roman"/>
              </w:rPr>
              <w:t xml:space="preserve">Engineering detailed design consultancy service contract </w:t>
            </w:r>
          </w:p>
          <w:p w:rsidR="00F10320" w:rsidRPr="006009A4" w:rsidRDefault="00F10320" w:rsidP="00F10320">
            <w:pPr>
              <w:pStyle w:val="ListParagraph"/>
              <w:numPr>
                <w:ilvl w:val="0"/>
                <w:numId w:val="50"/>
              </w:numPr>
              <w:spacing w:after="0" w:line="240" w:lineRule="auto"/>
              <w:ind w:left="252" w:hanging="252"/>
              <w:rPr>
                <w:rFonts w:ascii="Times New Roman" w:hAnsi="Times New Roman"/>
              </w:rPr>
            </w:pPr>
            <w:r w:rsidRPr="006009A4">
              <w:rPr>
                <w:rFonts w:ascii="Times New Roman" w:hAnsi="Times New Roman"/>
              </w:rPr>
              <w:t xml:space="preserve">Supervision and contract administration consultancy service contract </w:t>
            </w:r>
          </w:p>
          <w:p w:rsidR="00F10320" w:rsidRPr="006009A4" w:rsidRDefault="00F10320" w:rsidP="00F10320">
            <w:pPr>
              <w:pStyle w:val="ListParagraph"/>
              <w:numPr>
                <w:ilvl w:val="0"/>
                <w:numId w:val="50"/>
              </w:numPr>
              <w:spacing w:after="0" w:line="240" w:lineRule="auto"/>
              <w:ind w:left="252" w:hanging="252"/>
              <w:rPr>
                <w:rFonts w:ascii="Times New Roman" w:hAnsi="Times New Roman"/>
              </w:rPr>
            </w:pPr>
            <w:r w:rsidRPr="006009A4">
              <w:rPr>
                <w:rFonts w:ascii="Times New Roman" w:hAnsi="Times New Roman"/>
              </w:rPr>
              <w:t>Works/construction contract</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11</w:t>
            </w:r>
          </w:p>
        </w:tc>
        <w:tc>
          <w:tcPr>
            <w:tcW w:w="4770" w:type="dxa"/>
            <w:gridSpan w:val="2"/>
          </w:tcPr>
          <w:p w:rsidR="00F10320" w:rsidRPr="006009A4" w:rsidRDefault="00F10320" w:rsidP="00EF4C3C">
            <w:pPr>
              <w:shd w:val="clear" w:color="auto" w:fill="E8F0F1"/>
              <w:spacing w:after="0" w:line="240" w:lineRule="auto"/>
              <w:rPr>
                <w:rFonts w:ascii="Times New Roman" w:hAnsi="Times New Roman"/>
                <w:lang w:val="en-GB"/>
              </w:rPr>
            </w:pPr>
            <w:r w:rsidRPr="006009A4">
              <w:rPr>
                <w:rFonts w:ascii="Times New Roman" w:hAnsi="Times New Roman"/>
                <w:lang w:val="en-GB"/>
              </w:rPr>
              <w:t>Environmental impact</w:t>
            </w:r>
          </w:p>
        </w:tc>
        <w:tc>
          <w:tcPr>
            <w:tcW w:w="7488" w:type="dxa"/>
            <w:gridSpan w:val="3"/>
          </w:tcPr>
          <w:p w:rsidR="00F10320" w:rsidRPr="006009A4" w:rsidRDefault="00F10320" w:rsidP="00EF4C3C">
            <w:pPr>
              <w:spacing w:after="0" w:line="240" w:lineRule="auto"/>
              <w:rPr>
                <w:rFonts w:ascii="Times New Roman" w:hAnsi="Times New Roman"/>
              </w:rPr>
            </w:pPr>
            <w:r w:rsidRPr="006009A4">
              <w:rPr>
                <w:rFonts w:ascii="Times New Roman" w:hAnsi="Times New Roman"/>
              </w:rPr>
              <w:t>N/A</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12</w:t>
            </w:r>
          </w:p>
        </w:tc>
        <w:tc>
          <w:tcPr>
            <w:tcW w:w="4770" w:type="dxa"/>
            <w:gridSpan w:val="2"/>
          </w:tcPr>
          <w:p w:rsidR="00F10320" w:rsidRPr="006009A4" w:rsidRDefault="00F10320" w:rsidP="00EF4C3C">
            <w:pPr>
              <w:shd w:val="clear" w:color="auto" w:fill="E8F0F1"/>
              <w:spacing w:after="0" w:line="240" w:lineRule="auto"/>
              <w:rPr>
                <w:rFonts w:ascii="Times New Roman" w:hAnsi="Times New Roman"/>
                <w:lang w:val="en-GB"/>
              </w:rPr>
            </w:pPr>
            <w:r w:rsidRPr="006009A4">
              <w:rPr>
                <w:rFonts w:ascii="Times New Roman" w:hAnsi="Times New Roman"/>
                <w:lang w:val="en-GB"/>
              </w:rPr>
              <w:t>Land &amp; settlement impact</w:t>
            </w:r>
          </w:p>
        </w:tc>
        <w:tc>
          <w:tcPr>
            <w:tcW w:w="7488" w:type="dxa"/>
            <w:gridSpan w:val="3"/>
          </w:tcPr>
          <w:p w:rsidR="00F10320" w:rsidRPr="006009A4" w:rsidRDefault="00F10320" w:rsidP="00EF4C3C">
            <w:pPr>
              <w:spacing w:after="0" w:line="240" w:lineRule="auto"/>
              <w:rPr>
                <w:rFonts w:ascii="Times New Roman" w:hAnsi="Times New Roman"/>
              </w:rPr>
            </w:pPr>
            <w:r w:rsidRPr="006009A4">
              <w:rPr>
                <w:rFonts w:ascii="Times New Roman" w:hAnsi="Times New Roman"/>
              </w:rPr>
              <w:t>N/A</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13</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Estimated budget  of the project with breakdown of components</w:t>
            </w:r>
          </w:p>
        </w:tc>
        <w:tc>
          <w:tcPr>
            <w:tcW w:w="7488" w:type="dxa"/>
            <w:gridSpan w:val="3"/>
          </w:tcPr>
          <w:p w:rsidR="00F10320" w:rsidRPr="00C557FD" w:rsidRDefault="00F10320" w:rsidP="00F10320">
            <w:pPr>
              <w:pStyle w:val="ListParagraph"/>
              <w:numPr>
                <w:ilvl w:val="0"/>
                <w:numId w:val="51"/>
              </w:numPr>
              <w:spacing w:after="0" w:line="240" w:lineRule="auto"/>
              <w:ind w:left="252" w:hanging="252"/>
              <w:rPr>
                <w:rFonts w:ascii="Times New Roman" w:hAnsi="Times New Roman"/>
              </w:rPr>
            </w:pPr>
            <w:r w:rsidRPr="00C557FD">
              <w:rPr>
                <w:rFonts w:ascii="Times New Roman" w:hAnsi="Times New Roman"/>
              </w:rPr>
              <w:t xml:space="preserve">Engineering design contract – N/A </w:t>
            </w:r>
          </w:p>
          <w:p w:rsidR="00F10320" w:rsidRPr="00C557FD" w:rsidRDefault="00F10320" w:rsidP="00F10320">
            <w:pPr>
              <w:pStyle w:val="ListParagraph"/>
              <w:numPr>
                <w:ilvl w:val="0"/>
                <w:numId w:val="51"/>
              </w:numPr>
              <w:spacing w:after="0" w:line="240" w:lineRule="auto"/>
              <w:ind w:left="252" w:hanging="252"/>
              <w:rPr>
                <w:rFonts w:ascii="Times New Roman" w:hAnsi="Times New Roman"/>
              </w:rPr>
            </w:pPr>
            <w:r w:rsidRPr="00C557FD">
              <w:rPr>
                <w:rFonts w:ascii="Times New Roman" w:hAnsi="Times New Roman"/>
              </w:rPr>
              <w:t xml:space="preserve">Supervision contract – Birr </w:t>
            </w:r>
            <w:r>
              <w:rPr>
                <w:rFonts w:ascii="Garamond" w:hAnsi="Garamond"/>
                <w:sz w:val="24"/>
                <w:szCs w:val="24"/>
              </w:rPr>
              <w:t xml:space="preserve">3,683,220.00 </w:t>
            </w:r>
            <w:r w:rsidRPr="00C557FD">
              <w:rPr>
                <w:rFonts w:ascii="Times New Roman" w:hAnsi="Times New Roman"/>
              </w:rPr>
              <w:t>including 15% VAT</w:t>
            </w:r>
          </w:p>
          <w:p w:rsidR="00F10320" w:rsidRPr="00C557FD" w:rsidRDefault="00F10320" w:rsidP="00F10320">
            <w:pPr>
              <w:pStyle w:val="ListParagraph"/>
              <w:numPr>
                <w:ilvl w:val="0"/>
                <w:numId w:val="51"/>
              </w:numPr>
              <w:spacing w:after="0" w:line="240" w:lineRule="auto"/>
              <w:ind w:left="252" w:hanging="252"/>
              <w:rPr>
                <w:rFonts w:ascii="Times New Roman" w:hAnsi="Times New Roman"/>
                <w:b/>
                <w:i/>
                <w:color w:val="FF0000"/>
              </w:rPr>
            </w:pPr>
            <w:r w:rsidRPr="00C557FD">
              <w:rPr>
                <w:rFonts w:ascii="Times New Roman" w:hAnsi="Times New Roman"/>
              </w:rPr>
              <w:t xml:space="preserve">Works / construction contract – Birr </w:t>
            </w:r>
            <w:r w:rsidRPr="00C557FD">
              <w:rPr>
                <w:rFonts w:ascii="Garamond" w:hAnsi="Garamond"/>
                <w:sz w:val="24"/>
                <w:szCs w:val="24"/>
              </w:rPr>
              <w:t xml:space="preserve">28,378,975.04 </w:t>
            </w:r>
            <w:r w:rsidRPr="00C557FD">
              <w:rPr>
                <w:rFonts w:ascii="Times New Roman" w:hAnsi="Times New Roman"/>
              </w:rPr>
              <w:t>including 15% VAT</w:t>
            </w:r>
            <w:r>
              <w:rPr>
                <w:rFonts w:ascii="Times New Roman" w:hAnsi="Times New Roman"/>
              </w:rPr>
              <w:t xml:space="preserve"> and 10% contingency</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14</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Funding sources</w:t>
            </w:r>
          </w:p>
        </w:tc>
        <w:tc>
          <w:tcPr>
            <w:tcW w:w="7488" w:type="dxa"/>
            <w:gridSpan w:val="3"/>
          </w:tcPr>
          <w:p w:rsidR="00F10320" w:rsidRPr="006009A4" w:rsidRDefault="00F10320" w:rsidP="00EF4C3C">
            <w:pPr>
              <w:pStyle w:val="ListParagraph"/>
              <w:spacing w:after="0" w:line="240" w:lineRule="auto"/>
              <w:ind w:left="0"/>
              <w:rPr>
                <w:rFonts w:ascii="Times New Roman" w:hAnsi="Times New Roman"/>
              </w:rPr>
            </w:pPr>
            <w:r w:rsidRPr="006009A4">
              <w:rPr>
                <w:rFonts w:ascii="Times New Roman" w:hAnsi="Times New Roman"/>
              </w:rPr>
              <w:t>Government of Ethiopia (GoE)</w:t>
            </w:r>
          </w:p>
        </w:tc>
      </w:tr>
      <w:tr w:rsidR="00F10320" w:rsidRPr="005728E8" w:rsidTr="00EF4C3C">
        <w:trPr>
          <w:trHeight w:val="70"/>
        </w:trPr>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15</w:t>
            </w:r>
          </w:p>
        </w:tc>
        <w:tc>
          <w:tcPr>
            <w:tcW w:w="477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lang w:val="en-GB"/>
              </w:rPr>
              <w:t>Project budget approval date</w:t>
            </w:r>
          </w:p>
        </w:tc>
        <w:tc>
          <w:tcPr>
            <w:tcW w:w="7488" w:type="dxa"/>
            <w:gridSpan w:val="3"/>
          </w:tcPr>
          <w:p w:rsidR="00F10320" w:rsidRPr="006009A4" w:rsidRDefault="00F10320" w:rsidP="00EF4C3C">
            <w:pPr>
              <w:spacing w:after="0" w:line="240" w:lineRule="auto"/>
              <w:rPr>
                <w:rFonts w:ascii="Times New Roman" w:hAnsi="Times New Roman"/>
              </w:rPr>
            </w:pPr>
            <w:r w:rsidRPr="006009A4">
              <w:rPr>
                <w:rFonts w:ascii="Times New Roman" w:hAnsi="Times New Roman"/>
              </w:rPr>
              <w:t>N/A</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16</w:t>
            </w:r>
          </w:p>
        </w:tc>
        <w:tc>
          <w:tcPr>
            <w:tcW w:w="4770" w:type="dxa"/>
            <w:gridSpan w:val="2"/>
          </w:tcPr>
          <w:p w:rsidR="00F10320" w:rsidRPr="006009A4" w:rsidRDefault="00F10320" w:rsidP="00EF4C3C">
            <w:pPr>
              <w:shd w:val="clear" w:color="auto" w:fill="E8F0F1"/>
              <w:spacing w:after="0" w:line="240" w:lineRule="auto"/>
              <w:rPr>
                <w:rFonts w:ascii="Times New Roman" w:hAnsi="Times New Roman"/>
                <w:lang w:val="en-GB"/>
              </w:rPr>
            </w:pPr>
            <w:r w:rsidRPr="006009A4">
              <w:rPr>
                <w:rFonts w:ascii="Times New Roman" w:hAnsi="Times New Roman"/>
                <w:lang w:val="en-GB"/>
              </w:rPr>
              <w:t>Project start date (planned, actual)</w:t>
            </w:r>
          </w:p>
        </w:tc>
        <w:tc>
          <w:tcPr>
            <w:tcW w:w="7488" w:type="dxa"/>
            <w:gridSpan w:val="3"/>
          </w:tcPr>
          <w:p w:rsidR="00F10320" w:rsidRPr="006009A4" w:rsidRDefault="00F10320" w:rsidP="00EF4C3C">
            <w:pPr>
              <w:shd w:val="clear" w:color="auto" w:fill="E8F0F1"/>
              <w:spacing w:after="0" w:line="240" w:lineRule="auto"/>
              <w:rPr>
                <w:rFonts w:ascii="Times New Roman" w:hAnsi="Times New Roman"/>
              </w:rPr>
            </w:pPr>
            <w:r w:rsidRPr="00C557FD">
              <w:rPr>
                <w:rFonts w:ascii="Times New Roman" w:hAnsi="Times New Roman"/>
              </w:rPr>
              <w:t>April 10, 2015</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17</w:t>
            </w:r>
          </w:p>
        </w:tc>
        <w:tc>
          <w:tcPr>
            <w:tcW w:w="4770" w:type="dxa"/>
            <w:gridSpan w:val="2"/>
          </w:tcPr>
          <w:p w:rsidR="00F10320" w:rsidRPr="006009A4" w:rsidRDefault="00F10320" w:rsidP="00EF4C3C">
            <w:pPr>
              <w:shd w:val="clear" w:color="auto" w:fill="E8F0F1"/>
              <w:spacing w:after="0" w:line="240" w:lineRule="auto"/>
              <w:rPr>
                <w:rFonts w:ascii="Times New Roman" w:hAnsi="Times New Roman"/>
                <w:lang w:val="en-GB"/>
              </w:rPr>
            </w:pPr>
            <w:r w:rsidRPr="006009A4">
              <w:rPr>
                <w:rFonts w:ascii="Times New Roman" w:hAnsi="Times New Roman"/>
              </w:rPr>
              <w:t>Planned/original duration for completing the whole project</w:t>
            </w:r>
          </w:p>
        </w:tc>
        <w:tc>
          <w:tcPr>
            <w:tcW w:w="7488" w:type="dxa"/>
            <w:gridSpan w:val="3"/>
          </w:tcPr>
          <w:p w:rsidR="00F10320" w:rsidRPr="006009A4" w:rsidRDefault="00F10320" w:rsidP="00F10320">
            <w:pPr>
              <w:pStyle w:val="ListParagraph"/>
              <w:numPr>
                <w:ilvl w:val="0"/>
                <w:numId w:val="52"/>
              </w:numPr>
              <w:spacing w:after="0" w:line="240" w:lineRule="auto"/>
              <w:ind w:left="252" w:hanging="252"/>
              <w:rPr>
                <w:rFonts w:ascii="Times New Roman" w:hAnsi="Times New Roman"/>
              </w:rPr>
            </w:pPr>
            <w:r w:rsidRPr="006009A4">
              <w:rPr>
                <w:rFonts w:ascii="Times New Roman" w:hAnsi="Times New Roman"/>
              </w:rPr>
              <w:t>Engineering detailed design contract – No information</w:t>
            </w:r>
          </w:p>
          <w:p w:rsidR="00F10320" w:rsidRPr="006009A4" w:rsidRDefault="00F10320" w:rsidP="00F10320">
            <w:pPr>
              <w:pStyle w:val="ListParagraph"/>
              <w:numPr>
                <w:ilvl w:val="0"/>
                <w:numId w:val="52"/>
              </w:numPr>
              <w:spacing w:after="0" w:line="240" w:lineRule="auto"/>
              <w:ind w:left="252" w:hanging="252"/>
              <w:rPr>
                <w:rFonts w:ascii="Times New Roman" w:hAnsi="Times New Roman"/>
              </w:rPr>
            </w:pPr>
            <w:r w:rsidRPr="006009A4">
              <w:rPr>
                <w:rFonts w:ascii="Times New Roman" w:hAnsi="Times New Roman"/>
              </w:rPr>
              <w:t xml:space="preserve">Supervision contract – </w:t>
            </w:r>
            <w:r>
              <w:rPr>
                <w:rFonts w:ascii="Times New Roman" w:hAnsi="Times New Roman"/>
              </w:rPr>
              <w:t>5 years</w:t>
            </w:r>
            <w:r w:rsidRPr="006009A4">
              <w:rPr>
                <w:rFonts w:ascii="Times New Roman" w:hAnsi="Times New Roman"/>
              </w:rPr>
              <w:t xml:space="preserve"> </w:t>
            </w:r>
          </w:p>
          <w:p w:rsidR="00F10320" w:rsidRPr="006009A4" w:rsidRDefault="00F10320" w:rsidP="00F10320">
            <w:pPr>
              <w:pStyle w:val="ListParagraph"/>
              <w:numPr>
                <w:ilvl w:val="0"/>
                <w:numId w:val="52"/>
              </w:numPr>
              <w:spacing w:after="0" w:line="240" w:lineRule="auto"/>
              <w:ind w:left="252" w:hanging="252"/>
              <w:rPr>
                <w:rFonts w:ascii="Times New Roman" w:hAnsi="Times New Roman"/>
              </w:rPr>
            </w:pPr>
            <w:r w:rsidRPr="006009A4">
              <w:rPr>
                <w:rFonts w:ascii="Times New Roman" w:hAnsi="Times New Roman"/>
              </w:rPr>
              <w:t xml:space="preserve">Works / construction contract – </w:t>
            </w:r>
            <w:r>
              <w:rPr>
                <w:rFonts w:ascii="Times New Roman" w:hAnsi="Times New Roman"/>
              </w:rPr>
              <w:t>300</w:t>
            </w:r>
            <w:r w:rsidRPr="006009A4">
              <w:rPr>
                <w:rFonts w:ascii="Times New Roman" w:hAnsi="Times New Roman"/>
              </w:rPr>
              <w:t xml:space="preserve"> calendar days</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720" w:type="dxa"/>
            <w:gridSpan w:val="2"/>
          </w:tcPr>
          <w:p w:rsidR="00F10320" w:rsidRPr="006009A4" w:rsidRDefault="00F10320" w:rsidP="00EF4C3C">
            <w:pPr>
              <w:spacing w:after="0" w:line="240" w:lineRule="auto"/>
              <w:jc w:val="center"/>
              <w:rPr>
                <w:rFonts w:ascii="Times New Roman" w:hAnsi="Times New Roman"/>
              </w:rPr>
            </w:pPr>
            <w:r w:rsidRPr="006009A4">
              <w:rPr>
                <w:rFonts w:ascii="Times New Roman" w:hAnsi="Times New Roman"/>
              </w:rPr>
              <w:t>18</w:t>
            </w:r>
          </w:p>
        </w:tc>
        <w:tc>
          <w:tcPr>
            <w:tcW w:w="4770" w:type="dxa"/>
            <w:gridSpan w:val="2"/>
          </w:tcPr>
          <w:p w:rsidR="00F10320" w:rsidRPr="006009A4" w:rsidRDefault="00F10320" w:rsidP="00EF4C3C">
            <w:pPr>
              <w:shd w:val="clear" w:color="auto" w:fill="E8F0F1"/>
              <w:spacing w:after="0" w:line="240" w:lineRule="auto"/>
              <w:rPr>
                <w:rFonts w:ascii="Times New Roman" w:hAnsi="Times New Roman"/>
                <w:lang w:val="en-GB"/>
              </w:rPr>
            </w:pPr>
            <w:r w:rsidRPr="006009A4">
              <w:rPr>
                <w:rFonts w:ascii="Times New Roman" w:hAnsi="Times New Roman"/>
              </w:rPr>
              <w:t xml:space="preserve">Planned/original  cost of  </w:t>
            </w:r>
            <w:r w:rsidRPr="006009A4">
              <w:rPr>
                <w:rFonts w:ascii="Times New Roman" w:hAnsi="Times New Roman"/>
                <w:lang w:val="en-GB"/>
              </w:rPr>
              <w:t>the  project</w:t>
            </w:r>
          </w:p>
        </w:tc>
        <w:tc>
          <w:tcPr>
            <w:tcW w:w="7488" w:type="dxa"/>
            <w:gridSpan w:val="3"/>
          </w:tcPr>
          <w:p w:rsidR="00F10320" w:rsidRPr="006009A4" w:rsidRDefault="00F10320" w:rsidP="00EF4C3C">
            <w:pPr>
              <w:spacing w:after="0" w:line="240" w:lineRule="auto"/>
              <w:rPr>
                <w:rFonts w:ascii="Times New Roman" w:hAnsi="Times New Roman"/>
              </w:rPr>
            </w:pPr>
            <w:r w:rsidRPr="006009A4">
              <w:rPr>
                <w:rFonts w:ascii="Times New Roman" w:hAnsi="Times New Roman"/>
              </w:rPr>
              <w:t>Total Estimated Budget – N/A</w:t>
            </w:r>
          </w:p>
        </w:tc>
      </w:tr>
      <w:tr w:rsidR="00F10320" w:rsidRPr="005728E8" w:rsidTr="00EF4C3C">
        <w:tc>
          <w:tcPr>
            <w:tcW w:w="828" w:type="dxa"/>
            <w:gridSpan w:val="2"/>
            <w:vMerge/>
          </w:tcPr>
          <w:p w:rsidR="00F10320" w:rsidRPr="006009A4" w:rsidRDefault="00F10320" w:rsidP="00EF4C3C">
            <w:pPr>
              <w:spacing w:after="0" w:line="240" w:lineRule="auto"/>
              <w:rPr>
                <w:rFonts w:ascii="Times New Roman" w:hAnsi="Times New Roman"/>
              </w:rPr>
            </w:pPr>
          </w:p>
        </w:tc>
        <w:tc>
          <w:tcPr>
            <w:tcW w:w="12978" w:type="dxa"/>
            <w:gridSpan w:val="7"/>
          </w:tcPr>
          <w:p w:rsidR="00F10320" w:rsidRPr="006009A4" w:rsidRDefault="00F10320" w:rsidP="00EF4C3C">
            <w:pPr>
              <w:spacing w:after="0" w:line="240" w:lineRule="auto"/>
              <w:rPr>
                <w:rFonts w:ascii="Times New Roman" w:hAnsi="Times New Roman"/>
              </w:rPr>
            </w:pPr>
            <w:r w:rsidRPr="006009A4">
              <w:rPr>
                <w:rFonts w:ascii="Times New Roman" w:hAnsi="Times New Roman"/>
              </w:rPr>
              <w:t>Remark:</w:t>
            </w:r>
          </w:p>
        </w:tc>
      </w:tr>
      <w:tr w:rsidR="00F10320" w:rsidRPr="005728E8" w:rsidTr="00EF4C3C">
        <w:trPr>
          <w:trHeight w:val="539"/>
        </w:trPr>
        <w:tc>
          <w:tcPr>
            <w:tcW w:w="13806" w:type="dxa"/>
            <w:gridSpan w:val="9"/>
            <w:vAlign w:val="center"/>
          </w:tcPr>
          <w:p w:rsidR="00F10320" w:rsidRPr="005728E8" w:rsidRDefault="00F10320" w:rsidP="00F10320">
            <w:pPr>
              <w:pStyle w:val="ListParagraph"/>
              <w:numPr>
                <w:ilvl w:val="0"/>
                <w:numId w:val="49"/>
              </w:numPr>
              <w:spacing w:after="0" w:line="240" w:lineRule="auto"/>
              <w:ind w:left="720"/>
              <w:jc w:val="center"/>
              <w:rPr>
                <w:rFonts w:ascii="Times New Roman" w:hAnsi="Times New Roman"/>
                <w:color w:val="002060"/>
              </w:rPr>
            </w:pPr>
            <w:r w:rsidRPr="005728E8">
              <w:rPr>
                <w:rFonts w:ascii="Times New Roman" w:hAnsi="Times New Roman"/>
                <w:b/>
                <w:color w:val="002060"/>
                <w:sz w:val="24"/>
                <w:szCs w:val="24"/>
              </w:rPr>
              <w:lastRenderedPageBreak/>
              <w:t>DISCLOSURE OF PROCUREMENT INFORMATION</w:t>
            </w:r>
          </w:p>
        </w:tc>
      </w:tr>
      <w:tr w:rsidR="00F10320" w:rsidRPr="00C77C67" w:rsidTr="00EF4C3C">
        <w:trPr>
          <w:trHeight w:val="350"/>
        </w:trPr>
        <w:tc>
          <w:tcPr>
            <w:tcW w:w="558" w:type="dxa"/>
            <w:vMerge w:val="restart"/>
            <w:textDirection w:val="btLr"/>
          </w:tcPr>
          <w:p w:rsidR="00F10320" w:rsidRPr="006009A4" w:rsidRDefault="00F10320" w:rsidP="00F10320">
            <w:pPr>
              <w:pStyle w:val="ListParagraph"/>
              <w:numPr>
                <w:ilvl w:val="0"/>
                <w:numId w:val="48"/>
              </w:numPr>
              <w:spacing w:after="0" w:line="240" w:lineRule="auto"/>
              <w:ind w:right="113"/>
              <w:jc w:val="center"/>
              <w:rPr>
                <w:rFonts w:ascii="Times New Roman" w:hAnsi="Times New Roman"/>
                <w:b/>
                <w:color w:val="0070C0"/>
              </w:rPr>
            </w:pPr>
            <w:r w:rsidRPr="006009A4">
              <w:rPr>
                <w:rFonts w:ascii="Times New Roman" w:hAnsi="Times New Roman"/>
                <w:b/>
                <w:color w:val="0070C0"/>
              </w:rPr>
              <w:t>PROCUREMENT INFORMATION [30 ITEMS]</w:t>
            </w:r>
          </w:p>
          <w:p w:rsidR="00F10320" w:rsidRPr="006009A4" w:rsidRDefault="00F10320" w:rsidP="00EF4C3C">
            <w:pPr>
              <w:pStyle w:val="ListParagraph"/>
              <w:spacing w:after="0" w:line="240" w:lineRule="auto"/>
              <w:ind w:left="473" w:right="113"/>
              <w:jc w:val="center"/>
              <w:rPr>
                <w:rFonts w:ascii="Times New Roman" w:hAnsi="Times New Roman"/>
                <w:color w:val="0070C0"/>
              </w:rPr>
            </w:pPr>
          </w:p>
        </w:tc>
        <w:tc>
          <w:tcPr>
            <w:tcW w:w="540" w:type="dxa"/>
            <w:gridSpan w:val="2"/>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No</w:t>
            </w:r>
          </w:p>
        </w:tc>
        <w:tc>
          <w:tcPr>
            <w:tcW w:w="2700" w:type="dxa"/>
            <w:gridSpan w:val="2"/>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ITEM OF DISCLOSURE</w:t>
            </w:r>
          </w:p>
        </w:tc>
        <w:tc>
          <w:tcPr>
            <w:tcW w:w="3240" w:type="dxa"/>
            <w:gridSpan w:val="2"/>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DESIGN</w:t>
            </w:r>
          </w:p>
        </w:tc>
        <w:tc>
          <w:tcPr>
            <w:tcW w:w="3330" w:type="dxa"/>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SU</w:t>
            </w:r>
            <w:r>
              <w:rPr>
                <w:rFonts w:ascii="Times New Roman" w:hAnsi="Times New Roman"/>
                <w:b/>
                <w:color w:val="0070C0"/>
              </w:rPr>
              <w:t>P</w:t>
            </w:r>
            <w:r w:rsidRPr="006009A4">
              <w:rPr>
                <w:rFonts w:ascii="Times New Roman" w:hAnsi="Times New Roman"/>
                <w:b/>
                <w:color w:val="0070C0"/>
              </w:rPr>
              <w:t>ERVISION</w:t>
            </w:r>
          </w:p>
        </w:tc>
        <w:tc>
          <w:tcPr>
            <w:tcW w:w="3438" w:type="dxa"/>
          </w:tcPr>
          <w:p w:rsidR="00F10320" w:rsidRPr="006009A4" w:rsidRDefault="00F10320" w:rsidP="00EF4C3C">
            <w:pPr>
              <w:spacing w:after="0" w:line="240" w:lineRule="auto"/>
              <w:jc w:val="center"/>
              <w:rPr>
                <w:rFonts w:ascii="Times New Roman" w:hAnsi="Times New Roman"/>
                <w:b/>
                <w:color w:val="0070C0"/>
              </w:rPr>
            </w:pPr>
            <w:r w:rsidRPr="006009A4">
              <w:rPr>
                <w:rFonts w:ascii="Times New Roman" w:hAnsi="Times New Roman"/>
                <w:b/>
                <w:color w:val="0070C0"/>
              </w:rPr>
              <w:t>CONSTRUCTION</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Date of disclosure</w:t>
            </w:r>
          </w:p>
        </w:tc>
        <w:tc>
          <w:tcPr>
            <w:tcW w:w="10008" w:type="dxa"/>
            <w:gridSpan w:val="4"/>
          </w:tcPr>
          <w:p w:rsidR="00F10320" w:rsidRPr="006009A4" w:rsidRDefault="00F10320" w:rsidP="00EF4C3C">
            <w:pPr>
              <w:spacing w:after="0" w:line="240" w:lineRule="auto"/>
              <w:jc w:val="center"/>
              <w:rPr>
                <w:rFonts w:ascii="Times New Roman" w:hAnsi="Times New Roman"/>
                <w:color w:val="FF0000"/>
              </w:rPr>
            </w:pPr>
            <w:r w:rsidRPr="006009A4">
              <w:rPr>
                <w:rFonts w:ascii="Times New Roman" w:hAnsi="Times New Roman"/>
              </w:rPr>
              <w:t xml:space="preserve">30 </w:t>
            </w:r>
            <w:r>
              <w:rPr>
                <w:rFonts w:ascii="Times New Roman" w:hAnsi="Times New Roman"/>
              </w:rPr>
              <w:t>October</w:t>
            </w:r>
            <w:r w:rsidRPr="006009A4">
              <w:rPr>
                <w:rFonts w:ascii="Times New Roman" w:hAnsi="Times New Roman"/>
              </w:rPr>
              <w:t xml:space="preserve"> 2018</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 xml:space="preserve">Contract title </w:t>
            </w:r>
          </w:p>
        </w:tc>
        <w:tc>
          <w:tcPr>
            <w:tcW w:w="3240" w:type="dxa"/>
            <w:gridSpan w:val="2"/>
          </w:tcPr>
          <w:p w:rsidR="00F10320" w:rsidRPr="006009A4" w:rsidRDefault="00F10320" w:rsidP="00EF4C3C">
            <w:pPr>
              <w:spacing w:after="0" w:line="240" w:lineRule="auto"/>
              <w:rPr>
                <w:rFonts w:ascii="Times New Roman" w:hAnsi="Times New Roman"/>
              </w:rPr>
            </w:pPr>
            <w:r>
              <w:rPr>
                <w:rFonts w:ascii="Times New Roman" w:hAnsi="Times New Roman"/>
              </w:rPr>
              <w:t>Design of ten universities: fourth generation construction project</w:t>
            </w:r>
          </w:p>
        </w:tc>
        <w:tc>
          <w:tcPr>
            <w:tcW w:w="3330" w:type="dxa"/>
          </w:tcPr>
          <w:p w:rsidR="00F10320" w:rsidRPr="006009A4" w:rsidRDefault="00F10320" w:rsidP="00EF4C3C">
            <w:pPr>
              <w:spacing w:after="0" w:line="240" w:lineRule="auto"/>
              <w:rPr>
                <w:rFonts w:ascii="Times New Roman" w:hAnsi="Times New Roman"/>
              </w:rPr>
            </w:pPr>
            <w:r w:rsidRPr="006009A4">
              <w:rPr>
                <w:rFonts w:ascii="Times New Roman" w:hAnsi="Times New Roman"/>
              </w:rPr>
              <w:t xml:space="preserve">Contract agreement for consultancy services for the construction supervision of </w:t>
            </w:r>
            <w:r>
              <w:rPr>
                <w:rFonts w:ascii="Times New Roman" w:hAnsi="Times New Roman"/>
              </w:rPr>
              <w:t xml:space="preserve">two laboratories, two stores, and workshop </w:t>
            </w:r>
            <w:r w:rsidRPr="006009A4">
              <w:rPr>
                <w:rFonts w:ascii="Times New Roman" w:hAnsi="Times New Roman"/>
              </w:rPr>
              <w:t>project</w:t>
            </w:r>
          </w:p>
        </w:tc>
        <w:tc>
          <w:tcPr>
            <w:tcW w:w="3438" w:type="dxa"/>
          </w:tcPr>
          <w:p w:rsidR="00F10320" w:rsidRPr="006009A4" w:rsidRDefault="00F10320" w:rsidP="00EF4C3C">
            <w:pPr>
              <w:spacing w:after="0" w:line="240" w:lineRule="auto"/>
              <w:rPr>
                <w:rFonts w:ascii="Times New Roman" w:hAnsi="Times New Roman"/>
              </w:rPr>
            </w:pPr>
            <w:r w:rsidRPr="006009A4">
              <w:rPr>
                <w:rFonts w:ascii="Times New Roman" w:hAnsi="Times New Roman"/>
              </w:rPr>
              <w:t xml:space="preserve">Contract agreement for construction works of </w:t>
            </w:r>
            <w:r>
              <w:rPr>
                <w:rFonts w:ascii="Times New Roman" w:hAnsi="Times New Roman"/>
              </w:rPr>
              <w:t xml:space="preserve">two laboratories, two stores, and workshop </w:t>
            </w:r>
            <w:r w:rsidRPr="006009A4">
              <w:rPr>
                <w:rFonts w:ascii="Times New Roman" w:hAnsi="Times New Roman"/>
              </w:rPr>
              <w:t>project</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3</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Location</w:t>
            </w:r>
          </w:p>
        </w:tc>
        <w:tc>
          <w:tcPr>
            <w:tcW w:w="32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Same location as stated in project information</w:t>
            </w:r>
          </w:p>
        </w:tc>
        <w:tc>
          <w:tcPr>
            <w:tcW w:w="3330" w:type="dxa"/>
          </w:tcPr>
          <w:p w:rsidR="00F10320" w:rsidRPr="006009A4" w:rsidRDefault="00F10320" w:rsidP="00EF4C3C">
            <w:pPr>
              <w:spacing w:after="0" w:line="240" w:lineRule="auto"/>
              <w:rPr>
                <w:rFonts w:ascii="Times New Roman" w:hAnsi="Times New Roman"/>
              </w:rPr>
            </w:pPr>
            <w:r w:rsidRPr="006009A4">
              <w:rPr>
                <w:rFonts w:ascii="Times New Roman" w:hAnsi="Times New Roman"/>
              </w:rPr>
              <w:t>Same location as stated in project information</w:t>
            </w:r>
          </w:p>
        </w:tc>
        <w:tc>
          <w:tcPr>
            <w:tcW w:w="3438" w:type="dxa"/>
          </w:tcPr>
          <w:p w:rsidR="00F10320" w:rsidRPr="006009A4" w:rsidRDefault="00F10320" w:rsidP="00EF4C3C">
            <w:pPr>
              <w:spacing w:after="0" w:line="240" w:lineRule="auto"/>
              <w:rPr>
                <w:rFonts w:ascii="Times New Roman" w:hAnsi="Times New Roman"/>
              </w:rPr>
            </w:pPr>
            <w:r w:rsidRPr="006009A4">
              <w:rPr>
                <w:rFonts w:ascii="Times New Roman" w:hAnsi="Times New Roman"/>
              </w:rPr>
              <w:t>Same location as stated in project information</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4</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Procuring  entity</w:t>
            </w:r>
          </w:p>
        </w:tc>
        <w:tc>
          <w:tcPr>
            <w:tcW w:w="32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Federal Ministry of Education</w:t>
            </w:r>
          </w:p>
        </w:tc>
        <w:tc>
          <w:tcPr>
            <w:tcW w:w="3330" w:type="dxa"/>
          </w:tcPr>
          <w:p w:rsidR="00F10320" w:rsidRPr="006009A4" w:rsidRDefault="00F10320" w:rsidP="00EF4C3C">
            <w:pPr>
              <w:spacing w:after="0" w:line="240" w:lineRule="auto"/>
              <w:rPr>
                <w:rFonts w:ascii="Times New Roman" w:hAnsi="Times New Roman"/>
              </w:rPr>
            </w:pPr>
            <w:r>
              <w:rPr>
                <w:rFonts w:ascii="Times New Roman" w:hAnsi="Times New Roman"/>
              </w:rPr>
              <w:t>Wolkite</w:t>
            </w:r>
            <w:r w:rsidRPr="006009A4">
              <w:rPr>
                <w:rFonts w:ascii="Times New Roman" w:hAnsi="Times New Roman"/>
              </w:rPr>
              <w:t xml:space="preserve"> University</w:t>
            </w:r>
          </w:p>
        </w:tc>
        <w:tc>
          <w:tcPr>
            <w:tcW w:w="3438" w:type="dxa"/>
          </w:tcPr>
          <w:p w:rsidR="00F10320" w:rsidRPr="006009A4" w:rsidRDefault="00F10320" w:rsidP="00EF4C3C">
            <w:pPr>
              <w:spacing w:after="0" w:line="240" w:lineRule="auto"/>
              <w:rPr>
                <w:rFonts w:ascii="Times New Roman" w:hAnsi="Times New Roman"/>
              </w:rPr>
            </w:pPr>
            <w:r>
              <w:rPr>
                <w:rFonts w:ascii="Times New Roman" w:hAnsi="Times New Roman"/>
              </w:rPr>
              <w:t>Wolkite</w:t>
            </w:r>
            <w:r w:rsidRPr="006009A4">
              <w:rPr>
                <w:rFonts w:ascii="Times New Roman" w:hAnsi="Times New Roman"/>
              </w:rPr>
              <w:t xml:space="preserve"> University</w:t>
            </w:r>
          </w:p>
        </w:tc>
      </w:tr>
      <w:tr w:rsidR="00F10320" w:rsidRPr="005728E8" w:rsidTr="00EF4C3C">
        <w:trPr>
          <w:trHeight w:val="548"/>
        </w:trPr>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5</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Source for further information</w:t>
            </w:r>
          </w:p>
        </w:tc>
        <w:tc>
          <w:tcPr>
            <w:tcW w:w="10008" w:type="dxa"/>
            <w:gridSpan w:val="4"/>
          </w:tcPr>
          <w:p w:rsidR="00F10320" w:rsidRPr="006009A4" w:rsidRDefault="00F10320" w:rsidP="00EF4C3C">
            <w:pPr>
              <w:spacing w:after="0" w:line="240" w:lineRule="auto"/>
              <w:rPr>
                <w:rFonts w:ascii="Times New Roman" w:hAnsi="Times New Roman"/>
              </w:rPr>
            </w:pPr>
            <w:proofErr w:type="spellStart"/>
            <w:r w:rsidRPr="006009A4">
              <w:rPr>
                <w:rFonts w:ascii="Times New Roman" w:hAnsi="Times New Roman"/>
              </w:rPr>
              <w:t>Ato</w:t>
            </w:r>
            <w:proofErr w:type="spellEnd"/>
            <w:r w:rsidRPr="006009A4">
              <w:rPr>
                <w:rFonts w:ascii="Times New Roman" w:hAnsi="Times New Roman"/>
              </w:rPr>
              <w:t xml:space="preserve"> Tariku </w:t>
            </w:r>
            <w:proofErr w:type="spellStart"/>
            <w:r w:rsidRPr="006009A4">
              <w:rPr>
                <w:rFonts w:ascii="Times New Roman" w:hAnsi="Times New Roman"/>
              </w:rPr>
              <w:t>Desu</w:t>
            </w:r>
            <w:proofErr w:type="spellEnd"/>
            <w:r w:rsidRPr="006009A4">
              <w:rPr>
                <w:rFonts w:ascii="Times New Roman" w:hAnsi="Times New Roman"/>
              </w:rPr>
              <w:t xml:space="preserve"> (</w:t>
            </w:r>
            <w:r>
              <w:rPr>
                <w:rFonts w:ascii="Times New Roman" w:hAnsi="Times New Roman"/>
              </w:rPr>
              <w:t>Wolkite</w:t>
            </w:r>
            <w:r w:rsidRPr="006009A4">
              <w:rPr>
                <w:rFonts w:ascii="Times New Roman" w:hAnsi="Times New Roman"/>
              </w:rPr>
              <w:t xml:space="preserve"> University; construction project office)</w:t>
            </w:r>
          </w:p>
          <w:p w:rsidR="00F10320" w:rsidRPr="006009A4" w:rsidRDefault="00F10320" w:rsidP="00EF4C3C">
            <w:pPr>
              <w:spacing w:after="0" w:line="240" w:lineRule="auto"/>
              <w:jc w:val="both"/>
              <w:rPr>
                <w:rFonts w:ascii="Times New Roman" w:hAnsi="Times New Roman"/>
              </w:rPr>
            </w:pPr>
            <w:r w:rsidRPr="006009A4">
              <w:rPr>
                <w:rFonts w:ascii="Times New Roman" w:hAnsi="Times New Roman"/>
              </w:rPr>
              <w:t>T: +251 911 74 91 35</w:t>
            </w:r>
          </w:p>
          <w:p w:rsidR="00F10320" w:rsidRPr="006009A4" w:rsidRDefault="00F10320" w:rsidP="00EF4C3C">
            <w:pPr>
              <w:spacing w:after="0" w:line="240" w:lineRule="auto"/>
              <w:jc w:val="both"/>
              <w:rPr>
                <w:rFonts w:ascii="Times New Roman" w:hAnsi="Times New Roman"/>
              </w:rPr>
            </w:pPr>
            <w:r w:rsidRPr="006009A4">
              <w:rPr>
                <w:rFonts w:ascii="Times New Roman" w:hAnsi="Times New Roman"/>
              </w:rPr>
              <w:t>E; tarikudessu@gmail.com</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6</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 xml:space="preserve">Date of procurement notice </w:t>
            </w:r>
          </w:p>
        </w:tc>
        <w:tc>
          <w:tcPr>
            <w:tcW w:w="32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No information</w:t>
            </w:r>
          </w:p>
        </w:tc>
        <w:tc>
          <w:tcPr>
            <w:tcW w:w="3330" w:type="dxa"/>
          </w:tcPr>
          <w:p w:rsidR="00F10320" w:rsidRPr="006009A4" w:rsidRDefault="00F10320" w:rsidP="00EF4C3C">
            <w:pPr>
              <w:spacing w:after="0" w:line="240" w:lineRule="auto"/>
              <w:rPr>
                <w:rFonts w:ascii="Times New Roman" w:hAnsi="Times New Roman"/>
              </w:rPr>
            </w:pPr>
            <w:r w:rsidRPr="006009A4">
              <w:rPr>
                <w:rFonts w:ascii="Times New Roman" w:hAnsi="Times New Roman"/>
              </w:rPr>
              <w:t>No information</w:t>
            </w:r>
          </w:p>
        </w:tc>
        <w:tc>
          <w:tcPr>
            <w:tcW w:w="3438" w:type="dxa"/>
          </w:tcPr>
          <w:p w:rsidR="00F10320" w:rsidRPr="006009A4" w:rsidRDefault="00F10320" w:rsidP="00EF4C3C">
            <w:pPr>
              <w:spacing w:after="0" w:line="240" w:lineRule="auto"/>
              <w:rPr>
                <w:rFonts w:ascii="Times New Roman" w:hAnsi="Times New Roman"/>
              </w:rPr>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7</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Floating period of the procurement notice</w:t>
            </w:r>
          </w:p>
        </w:tc>
        <w:tc>
          <w:tcPr>
            <w:tcW w:w="3240" w:type="dxa"/>
            <w:gridSpan w:val="2"/>
          </w:tcPr>
          <w:p w:rsidR="00F10320" w:rsidRPr="006009A4" w:rsidRDefault="00F10320" w:rsidP="00EF4C3C">
            <w:pPr>
              <w:spacing w:after="0" w:line="240" w:lineRule="auto"/>
            </w:pPr>
            <w:r w:rsidRPr="006009A4">
              <w:rPr>
                <w:rFonts w:ascii="Times New Roman" w:hAnsi="Times New Roman"/>
              </w:rPr>
              <w:t>No information</w:t>
            </w:r>
          </w:p>
        </w:tc>
        <w:tc>
          <w:tcPr>
            <w:tcW w:w="3330" w:type="dxa"/>
          </w:tcPr>
          <w:p w:rsidR="00F10320" w:rsidRPr="006009A4" w:rsidRDefault="00F10320" w:rsidP="00EF4C3C">
            <w:pPr>
              <w:spacing w:after="0" w:line="240" w:lineRule="auto"/>
            </w:pPr>
            <w:r w:rsidRPr="006009A4">
              <w:rPr>
                <w:rFonts w:ascii="Times New Roman" w:hAnsi="Times New Roman"/>
              </w:rPr>
              <w:t>No information</w:t>
            </w:r>
          </w:p>
        </w:tc>
        <w:tc>
          <w:tcPr>
            <w:tcW w:w="3438" w:type="dxa"/>
          </w:tcPr>
          <w:p w:rsidR="00F10320" w:rsidRPr="006009A4" w:rsidRDefault="00F10320" w:rsidP="00EF4C3C">
            <w:pPr>
              <w:spacing w:after="0" w:line="240" w:lineRule="auto"/>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8</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Media used for procurement notice</w:t>
            </w:r>
          </w:p>
        </w:tc>
        <w:tc>
          <w:tcPr>
            <w:tcW w:w="3240" w:type="dxa"/>
            <w:gridSpan w:val="2"/>
          </w:tcPr>
          <w:p w:rsidR="00F10320" w:rsidRPr="006009A4" w:rsidRDefault="00F10320" w:rsidP="00EF4C3C">
            <w:pPr>
              <w:spacing w:after="0" w:line="240" w:lineRule="auto"/>
            </w:pPr>
            <w:r w:rsidRPr="006009A4">
              <w:rPr>
                <w:rFonts w:ascii="Times New Roman" w:hAnsi="Times New Roman"/>
              </w:rPr>
              <w:t>No information</w:t>
            </w:r>
          </w:p>
        </w:tc>
        <w:tc>
          <w:tcPr>
            <w:tcW w:w="3330" w:type="dxa"/>
          </w:tcPr>
          <w:p w:rsidR="00F10320" w:rsidRPr="006009A4" w:rsidRDefault="00F10320" w:rsidP="00EF4C3C">
            <w:pPr>
              <w:spacing w:after="0" w:line="240" w:lineRule="auto"/>
            </w:pPr>
            <w:r w:rsidRPr="006009A4">
              <w:rPr>
                <w:rFonts w:ascii="Times New Roman" w:hAnsi="Times New Roman"/>
              </w:rPr>
              <w:t>No information</w:t>
            </w:r>
          </w:p>
        </w:tc>
        <w:tc>
          <w:tcPr>
            <w:tcW w:w="3438" w:type="dxa"/>
          </w:tcPr>
          <w:p w:rsidR="00F10320" w:rsidRPr="006009A4" w:rsidRDefault="00F10320" w:rsidP="00EF4C3C">
            <w:pPr>
              <w:spacing w:after="0" w:line="240" w:lineRule="auto"/>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9</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Method of procurement</w:t>
            </w:r>
          </w:p>
        </w:tc>
        <w:tc>
          <w:tcPr>
            <w:tcW w:w="3240" w:type="dxa"/>
            <w:gridSpan w:val="2"/>
          </w:tcPr>
          <w:p w:rsidR="00F10320" w:rsidRPr="006009A4" w:rsidRDefault="00F10320" w:rsidP="00EF4C3C">
            <w:pPr>
              <w:spacing w:after="0" w:line="240" w:lineRule="auto"/>
            </w:pPr>
            <w:r>
              <w:rPr>
                <w:rFonts w:ascii="Times New Roman" w:hAnsi="Times New Roman"/>
              </w:rPr>
              <w:t>Open bid</w:t>
            </w:r>
          </w:p>
        </w:tc>
        <w:tc>
          <w:tcPr>
            <w:tcW w:w="3330" w:type="dxa"/>
          </w:tcPr>
          <w:p w:rsidR="00F10320" w:rsidRPr="006009A4" w:rsidRDefault="00F10320" w:rsidP="00EF4C3C">
            <w:pPr>
              <w:spacing w:after="0" w:line="240" w:lineRule="auto"/>
            </w:pPr>
            <w:r>
              <w:rPr>
                <w:rFonts w:ascii="Times New Roman" w:hAnsi="Times New Roman"/>
              </w:rPr>
              <w:t>Open bid</w:t>
            </w:r>
          </w:p>
        </w:tc>
        <w:tc>
          <w:tcPr>
            <w:tcW w:w="3438" w:type="dxa"/>
          </w:tcPr>
          <w:p w:rsidR="00F10320" w:rsidRPr="006009A4" w:rsidRDefault="00F10320" w:rsidP="00EF4C3C">
            <w:pPr>
              <w:spacing w:after="0" w:line="240" w:lineRule="auto"/>
            </w:pPr>
            <w:r>
              <w:rPr>
                <w:rFonts w:ascii="Times New Roman" w:hAnsi="Times New Roman"/>
              </w:rPr>
              <w:t>Direct procurement based on shortlisting of available contractors</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10</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 xml:space="preserve">Type of procurement </w:t>
            </w:r>
          </w:p>
        </w:tc>
        <w:tc>
          <w:tcPr>
            <w:tcW w:w="3240" w:type="dxa"/>
            <w:gridSpan w:val="2"/>
          </w:tcPr>
          <w:p w:rsidR="00F10320" w:rsidRPr="006009A4" w:rsidRDefault="00F10320" w:rsidP="00EF4C3C">
            <w:pPr>
              <w:spacing w:after="0" w:line="240" w:lineRule="auto"/>
            </w:pPr>
            <w:r w:rsidRPr="006009A4">
              <w:rPr>
                <w:rFonts w:ascii="Times New Roman" w:hAnsi="Times New Roman"/>
              </w:rPr>
              <w:t>No information</w:t>
            </w:r>
          </w:p>
        </w:tc>
        <w:tc>
          <w:tcPr>
            <w:tcW w:w="3330" w:type="dxa"/>
          </w:tcPr>
          <w:p w:rsidR="00F10320" w:rsidRPr="006009A4" w:rsidRDefault="00F10320" w:rsidP="00EF4C3C">
            <w:pPr>
              <w:spacing w:after="0" w:line="240" w:lineRule="auto"/>
            </w:pPr>
            <w:r w:rsidRPr="006009A4">
              <w:rPr>
                <w:rFonts w:ascii="Times New Roman" w:hAnsi="Times New Roman"/>
              </w:rPr>
              <w:t>No information</w:t>
            </w:r>
          </w:p>
        </w:tc>
        <w:tc>
          <w:tcPr>
            <w:tcW w:w="3438" w:type="dxa"/>
          </w:tcPr>
          <w:p w:rsidR="00F10320" w:rsidRPr="006009A4" w:rsidRDefault="00F10320" w:rsidP="00EF4C3C">
            <w:pPr>
              <w:spacing w:after="0" w:line="240" w:lineRule="auto"/>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11</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Procurement procedure</w:t>
            </w:r>
          </w:p>
        </w:tc>
        <w:tc>
          <w:tcPr>
            <w:tcW w:w="3240" w:type="dxa"/>
            <w:gridSpan w:val="2"/>
          </w:tcPr>
          <w:p w:rsidR="00F10320" w:rsidRPr="006009A4" w:rsidRDefault="00F10320" w:rsidP="00EF4C3C">
            <w:pPr>
              <w:spacing w:after="0" w:line="240" w:lineRule="auto"/>
            </w:pPr>
            <w:r w:rsidRPr="006009A4">
              <w:rPr>
                <w:rFonts w:ascii="Times New Roman" w:hAnsi="Times New Roman"/>
              </w:rPr>
              <w:t>No information</w:t>
            </w:r>
          </w:p>
        </w:tc>
        <w:tc>
          <w:tcPr>
            <w:tcW w:w="3330" w:type="dxa"/>
          </w:tcPr>
          <w:p w:rsidR="00F10320" w:rsidRPr="006009A4" w:rsidRDefault="00F10320" w:rsidP="00EF4C3C">
            <w:pPr>
              <w:spacing w:after="0" w:line="240" w:lineRule="auto"/>
            </w:pPr>
            <w:r w:rsidRPr="006009A4">
              <w:rPr>
                <w:rFonts w:ascii="Times New Roman" w:hAnsi="Times New Roman"/>
              </w:rPr>
              <w:t>No information</w:t>
            </w:r>
          </w:p>
        </w:tc>
        <w:tc>
          <w:tcPr>
            <w:tcW w:w="3438" w:type="dxa"/>
          </w:tcPr>
          <w:p w:rsidR="00F10320" w:rsidRPr="006009A4" w:rsidRDefault="00F10320" w:rsidP="00EF4C3C">
            <w:pPr>
              <w:spacing w:after="0" w:line="240" w:lineRule="auto"/>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12</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Evaluation criteria</w:t>
            </w:r>
          </w:p>
        </w:tc>
        <w:tc>
          <w:tcPr>
            <w:tcW w:w="3240" w:type="dxa"/>
            <w:gridSpan w:val="2"/>
          </w:tcPr>
          <w:p w:rsidR="00F10320" w:rsidRPr="006009A4" w:rsidRDefault="00F10320" w:rsidP="00EF4C3C">
            <w:pPr>
              <w:spacing w:after="0" w:line="240" w:lineRule="auto"/>
            </w:pPr>
            <w:r w:rsidRPr="006009A4">
              <w:rPr>
                <w:rFonts w:ascii="Times New Roman" w:hAnsi="Times New Roman"/>
              </w:rPr>
              <w:t>No information</w:t>
            </w:r>
          </w:p>
        </w:tc>
        <w:tc>
          <w:tcPr>
            <w:tcW w:w="3330" w:type="dxa"/>
          </w:tcPr>
          <w:p w:rsidR="00F10320" w:rsidRPr="006009A4" w:rsidRDefault="00F10320" w:rsidP="00EF4C3C">
            <w:pPr>
              <w:spacing w:after="0" w:line="240" w:lineRule="auto"/>
            </w:pPr>
            <w:r w:rsidRPr="006009A4">
              <w:rPr>
                <w:rFonts w:ascii="Times New Roman" w:hAnsi="Times New Roman"/>
              </w:rPr>
              <w:t>No information</w:t>
            </w:r>
          </w:p>
        </w:tc>
        <w:tc>
          <w:tcPr>
            <w:tcW w:w="3438" w:type="dxa"/>
          </w:tcPr>
          <w:p w:rsidR="00F10320" w:rsidRPr="006009A4" w:rsidRDefault="00F10320" w:rsidP="00EF4C3C">
            <w:pPr>
              <w:spacing w:after="0" w:line="240" w:lineRule="auto"/>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13</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Type of contract &amp; project delivery method</w:t>
            </w:r>
          </w:p>
        </w:tc>
        <w:tc>
          <w:tcPr>
            <w:tcW w:w="3240" w:type="dxa"/>
            <w:gridSpan w:val="2"/>
          </w:tcPr>
          <w:p w:rsidR="00F10320" w:rsidRPr="00EE1DFA" w:rsidRDefault="00F10320" w:rsidP="00EF4C3C">
            <w:pPr>
              <w:spacing w:after="0"/>
              <w:rPr>
                <w:rFonts w:ascii="Times New Roman" w:hAnsi="Times New Roman"/>
              </w:rPr>
            </w:pPr>
            <w:r w:rsidRPr="00EE1DFA">
              <w:rPr>
                <w:rFonts w:ascii="Times New Roman" w:hAnsi="Times New Roman"/>
              </w:rPr>
              <w:t xml:space="preserve">Contract – </w:t>
            </w:r>
            <w:r>
              <w:rPr>
                <w:rFonts w:ascii="Times New Roman" w:hAnsi="Times New Roman"/>
              </w:rPr>
              <w:t>Lump sum</w:t>
            </w:r>
            <w:r w:rsidRPr="00EE1DFA">
              <w:rPr>
                <w:rFonts w:ascii="Times New Roman" w:hAnsi="Times New Roman"/>
              </w:rPr>
              <w:t xml:space="preserve"> </w:t>
            </w:r>
          </w:p>
          <w:p w:rsidR="00F10320" w:rsidRPr="006009A4" w:rsidRDefault="00F10320" w:rsidP="00EF4C3C">
            <w:pPr>
              <w:spacing w:after="0" w:line="240" w:lineRule="auto"/>
            </w:pPr>
            <w:r w:rsidRPr="00EE1DFA">
              <w:rPr>
                <w:rFonts w:ascii="Times New Roman" w:hAnsi="Times New Roman"/>
              </w:rPr>
              <w:t>Delivery Method – Design Bid Build</w:t>
            </w:r>
            <w:r>
              <w:rPr>
                <w:rFonts w:ascii="Times New Roman" w:hAnsi="Times New Roman"/>
              </w:rPr>
              <w:t xml:space="preserve"> (DBB)</w:t>
            </w:r>
          </w:p>
        </w:tc>
        <w:tc>
          <w:tcPr>
            <w:tcW w:w="3330" w:type="dxa"/>
          </w:tcPr>
          <w:p w:rsidR="00F10320" w:rsidRPr="00EE1DFA" w:rsidRDefault="00F10320" w:rsidP="00EF4C3C">
            <w:pPr>
              <w:spacing w:after="0"/>
              <w:rPr>
                <w:rFonts w:ascii="Times New Roman" w:hAnsi="Times New Roman"/>
              </w:rPr>
            </w:pPr>
            <w:r w:rsidRPr="00EE1DFA">
              <w:rPr>
                <w:rFonts w:ascii="Times New Roman" w:hAnsi="Times New Roman"/>
              </w:rPr>
              <w:t xml:space="preserve">Contract – </w:t>
            </w:r>
            <w:r>
              <w:rPr>
                <w:rFonts w:ascii="Times New Roman" w:hAnsi="Times New Roman"/>
              </w:rPr>
              <w:t>Time Based</w:t>
            </w:r>
            <w:r w:rsidRPr="00EE1DFA">
              <w:rPr>
                <w:rFonts w:ascii="Times New Roman" w:hAnsi="Times New Roman"/>
              </w:rPr>
              <w:t xml:space="preserve"> </w:t>
            </w:r>
          </w:p>
          <w:p w:rsidR="00F10320" w:rsidRPr="006009A4" w:rsidRDefault="00F10320" w:rsidP="00EF4C3C">
            <w:pPr>
              <w:spacing w:after="0" w:line="240" w:lineRule="auto"/>
            </w:pPr>
            <w:r w:rsidRPr="00EE1DFA">
              <w:rPr>
                <w:rFonts w:ascii="Times New Roman" w:hAnsi="Times New Roman"/>
              </w:rPr>
              <w:t>Delivery Method – Design Bid Build</w:t>
            </w:r>
            <w:r>
              <w:rPr>
                <w:rFonts w:ascii="Times New Roman" w:hAnsi="Times New Roman"/>
              </w:rPr>
              <w:t xml:space="preserve"> (DBB)</w:t>
            </w:r>
          </w:p>
        </w:tc>
        <w:tc>
          <w:tcPr>
            <w:tcW w:w="3438" w:type="dxa"/>
          </w:tcPr>
          <w:p w:rsidR="00F10320" w:rsidRPr="00EE1DFA" w:rsidRDefault="00F10320" w:rsidP="00EF4C3C">
            <w:pPr>
              <w:spacing w:after="0"/>
              <w:rPr>
                <w:rFonts w:ascii="Times New Roman" w:hAnsi="Times New Roman"/>
              </w:rPr>
            </w:pPr>
            <w:r w:rsidRPr="00EE1DFA">
              <w:rPr>
                <w:rFonts w:ascii="Times New Roman" w:hAnsi="Times New Roman"/>
              </w:rPr>
              <w:t xml:space="preserve">Contract – </w:t>
            </w:r>
            <w:r>
              <w:rPr>
                <w:rFonts w:ascii="Times New Roman" w:hAnsi="Times New Roman"/>
              </w:rPr>
              <w:t>Unit price</w:t>
            </w:r>
            <w:r w:rsidRPr="00EE1DFA">
              <w:rPr>
                <w:rFonts w:ascii="Times New Roman" w:hAnsi="Times New Roman"/>
              </w:rPr>
              <w:t xml:space="preserve"> </w:t>
            </w:r>
          </w:p>
          <w:p w:rsidR="00F10320" w:rsidRPr="006009A4" w:rsidRDefault="00F10320" w:rsidP="00EF4C3C">
            <w:pPr>
              <w:spacing w:after="0" w:line="240" w:lineRule="auto"/>
            </w:pPr>
            <w:r w:rsidRPr="00EE1DFA">
              <w:rPr>
                <w:rFonts w:ascii="Times New Roman" w:hAnsi="Times New Roman"/>
              </w:rPr>
              <w:t>Delivery Method – Design Bid Build</w:t>
            </w:r>
            <w:r>
              <w:rPr>
                <w:rFonts w:ascii="Times New Roman" w:hAnsi="Times New Roman"/>
              </w:rPr>
              <w:t xml:space="preserve"> (DBB)</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14</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Type &amp; amount of bid security</w:t>
            </w:r>
          </w:p>
        </w:tc>
        <w:tc>
          <w:tcPr>
            <w:tcW w:w="3240" w:type="dxa"/>
            <w:gridSpan w:val="2"/>
          </w:tcPr>
          <w:p w:rsidR="00F10320" w:rsidRPr="006009A4" w:rsidRDefault="00F10320" w:rsidP="00EF4C3C">
            <w:pPr>
              <w:spacing w:after="0" w:line="240" w:lineRule="auto"/>
            </w:pPr>
            <w:r w:rsidRPr="006009A4">
              <w:rPr>
                <w:rFonts w:ascii="Times New Roman" w:hAnsi="Times New Roman"/>
              </w:rPr>
              <w:t>No information</w:t>
            </w:r>
          </w:p>
        </w:tc>
        <w:tc>
          <w:tcPr>
            <w:tcW w:w="3330" w:type="dxa"/>
          </w:tcPr>
          <w:p w:rsidR="00F10320" w:rsidRPr="006009A4" w:rsidRDefault="00F10320" w:rsidP="00EF4C3C">
            <w:pPr>
              <w:spacing w:after="0" w:line="240" w:lineRule="auto"/>
            </w:pPr>
            <w:r w:rsidRPr="006009A4">
              <w:rPr>
                <w:rFonts w:ascii="Times New Roman" w:hAnsi="Times New Roman"/>
              </w:rPr>
              <w:t>No information</w:t>
            </w:r>
          </w:p>
        </w:tc>
        <w:tc>
          <w:tcPr>
            <w:tcW w:w="3438" w:type="dxa"/>
          </w:tcPr>
          <w:p w:rsidR="00F10320" w:rsidRPr="006009A4" w:rsidRDefault="00F10320" w:rsidP="00EF4C3C">
            <w:pPr>
              <w:spacing w:after="0" w:line="240" w:lineRule="auto"/>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15</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 xml:space="preserve">Content of any complaint lodged </w:t>
            </w:r>
          </w:p>
        </w:tc>
        <w:tc>
          <w:tcPr>
            <w:tcW w:w="3240" w:type="dxa"/>
            <w:gridSpan w:val="2"/>
          </w:tcPr>
          <w:p w:rsidR="00F10320" w:rsidRPr="006009A4" w:rsidRDefault="00F10320" w:rsidP="00EF4C3C">
            <w:pPr>
              <w:spacing w:after="0" w:line="240" w:lineRule="auto"/>
            </w:pPr>
            <w:r w:rsidRPr="006009A4">
              <w:rPr>
                <w:rFonts w:ascii="Times New Roman" w:hAnsi="Times New Roman"/>
              </w:rPr>
              <w:t>No information</w:t>
            </w:r>
          </w:p>
        </w:tc>
        <w:tc>
          <w:tcPr>
            <w:tcW w:w="3330" w:type="dxa"/>
          </w:tcPr>
          <w:p w:rsidR="00F10320" w:rsidRPr="006009A4" w:rsidRDefault="00F10320" w:rsidP="00EF4C3C">
            <w:pPr>
              <w:spacing w:after="0" w:line="240" w:lineRule="auto"/>
            </w:pPr>
            <w:r w:rsidRPr="006009A4">
              <w:rPr>
                <w:rFonts w:ascii="Times New Roman" w:hAnsi="Times New Roman"/>
              </w:rPr>
              <w:t>No information</w:t>
            </w:r>
          </w:p>
        </w:tc>
        <w:tc>
          <w:tcPr>
            <w:tcW w:w="3438" w:type="dxa"/>
          </w:tcPr>
          <w:p w:rsidR="00F10320" w:rsidRPr="006009A4" w:rsidRDefault="00F10320" w:rsidP="00EF4C3C">
            <w:pPr>
              <w:spacing w:after="0" w:line="240" w:lineRule="auto"/>
            </w:pPr>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16</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Engineer’s estimate</w:t>
            </w:r>
          </w:p>
        </w:tc>
        <w:tc>
          <w:tcPr>
            <w:tcW w:w="3240" w:type="dxa"/>
            <w:gridSpan w:val="2"/>
          </w:tcPr>
          <w:p w:rsidR="00F10320" w:rsidRPr="006009A4" w:rsidRDefault="00F10320" w:rsidP="00EF4C3C">
            <w:r>
              <w:rPr>
                <w:rFonts w:ascii="Times New Roman" w:hAnsi="Times New Roman"/>
              </w:rPr>
              <w:t>N/A</w:t>
            </w:r>
          </w:p>
        </w:tc>
        <w:tc>
          <w:tcPr>
            <w:tcW w:w="3330" w:type="dxa"/>
          </w:tcPr>
          <w:p w:rsidR="00F10320" w:rsidRPr="006009A4" w:rsidRDefault="00F10320" w:rsidP="00EF4C3C">
            <w:r>
              <w:rPr>
                <w:rFonts w:ascii="Times New Roman" w:hAnsi="Times New Roman"/>
              </w:rPr>
              <w:t>N/A</w:t>
            </w:r>
          </w:p>
        </w:tc>
        <w:tc>
          <w:tcPr>
            <w:tcW w:w="3438" w:type="dxa"/>
          </w:tcPr>
          <w:p w:rsidR="00F10320" w:rsidRPr="006009A4" w:rsidRDefault="00F10320" w:rsidP="00EF4C3C">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17</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 xml:space="preserve">Date of bid opening </w:t>
            </w:r>
          </w:p>
        </w:tc>
        <w:tc>
          <w:tcPr>
            <w:tcW w:w="3240" w:type="dxa"/>
            <w:gridSpan w:val="2"/>
          </w:tcPr>
          <w:p w:rsidR="00F10320" w:rsidRPr="006009A4" w:rsidRDefault="00F10320" w:rsidP="00EF4C3C">
            <w:r w:rsidRPr="006009A4">
              <w:rPr>
                <w:rFonts w:ascii="Times New Roman" w:hAnsi="Times New Roman"/>
              </w:rPr>
              <w:t>No information</w:t>
            </w:r>
          </w:p>
        </w:tc>
        <w:tc>
          <w:tcPr>
            <w:tcW w:w="3330" w:type="dxa"/>
          </w:tcPr>
          <w:p w:rsidR="00F10320" w:rsidRPr="006009A4" w:rsidRDefault="00F10320" w:rsidP="00EF4C3C">
            <w:r w:rsidRPr="006009A4">
              <w:rPr>
                <w:rFonts w:ascii="Times New Roman" w:hAnsi="Times New Roman"/>
              </w:rPr>
              <w:t>No information</w:t>
            </w:r>
          </w:p>
        </w:tc>
        <w:tc>
          <w:tcPr>
            <w:tcW w:w="3438" w:type="dxa"/>
          </w:tcPr>
          <w:p w:rsidR="00F10320" w:rsidRPr="006009A4" w:rsidRDefault="00F10320" w:rsidP="00EF4C3C">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18</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Number of bidders: participated, rejected and declined to submit</w:t>
            </w:r>
          </w:p>
        </w:tc>
        <w:tc>
          <w:tcPr>
            <w:tcW w:w="3240" w:type="dxa"/>
            <w:gridSpan w:val="2"/>
          </w:tcPr>
          <w:p w:rsidR="00F10320" w:rsidRPr="006009A4" w:rsidRDefault="00F10320" w:rsidP="00EF4C3C">
            <w:r w:rsidRPr="006009A4">
              <w:rPr>
                <w:rFonts w:ascii="Times New Roman" w:hAnsi="Times New Roman"/>
              </w:rPr>
              <w:t>No information</w:t>
            </w:r>
          </w:p>
        </w:tc>
        <w:tc>
          <w:tcPr>
            <w:tcW w:w="3330" w:type="dxa"/>
          </w:tcPr>
          <w:p w:rsidR="00F10320" w:rsidRPr="006009A4" w:rsidRDefault="00F10320" w:rsidP="00EF4C3C">
            <w:r w:rsidRPr="006009A4">
              <w:rPr>
                <w:rFonts w:ascii="Times New Roman" w:hAnsi="Times New Roman"/>
              </w:rPr>
              <w:t>No information</w:t>
            </w:r>
          </w:p>
        </w:tc>
        <w:tc>
          <w:tcPr>
            <w:tcW w:w="3438" w:type="dxa"/>
          </w:tcPr>
          <w:p w:rsidR="00F10320" w:rsidRPr="006009A4" w:rsidRDefault="00F10320" w:rsidP="00EF4C3C">
            <w:r w:rsidRPr="006009A4">
              <w:rPr>
                <w:rFonts w:ascii="Times New Roman" w:hAnsi="Times New Roman"/>
              </w:rPr>
              <w:t>N/A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19</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Awarded firm/ contracting firm</w:t>
            </w:r>
          </w:p>
        </w:tc>
        <w:tc>
          <w:tcPr>
            <w:tcW w:w="3240" w:type="dxa"/>
            <w:gridSpan w:val="2"/>
          </w:tcPr>
          <w:p w:rsidR="00F10320" w:rsidRPr="006009A4" w:rsidRDefault="00F10320" w:rsidP="00EF4C3C">
            <w:pPr>
              <w:spacing w:after="0" w:line="240" w:lineRule="auto"/>
              <w:rPr>
                <w:rFonts w:ascii="Times New Roman" w:hAnsi="Times New Roman"/>
              </w:rPr>
            </w:pPr>
            <w:proofErr w:type="spellStart"/>
            <w:r>
              <w:rPr>
                <w:rFonts w:ascii="Times New Roman" w:hAnsi="Times New Roman"/>
              </w:rPr>
              <w:t>Gereta</w:t>
            </w:r>
            <w:proofErr w:type="spellEnd"/>
            <w:r>
              <w:rPr>
                <w:rFonts w:ascii="Times New Roman" w:hAnsi="Times New Roman"/>
              </w:rPr>
              <w:t xml:space="preserve"> consult</w:t>
            </w:r>
            <w:r w:rsidRPr="006009A4">
              <w:rPr>
                <w:rFonts w:ascii="Times New Roman" w:hAnsi="Times New Roman"/>
              </w:rPr>
              <w:t xml:space="preserve"> PLC</w:t>
            </w:r>
          </w:p>
        </w:tc>
        <w:tc>
          <w:tcPr>
            <w:tcW w:w="3330" w:type="dxa"/>
          </w:tcPr>
          <w:p w:rsidR="00F10320" w:rsidRPr="006009A4" w:rsidRDefault="00F10320" w:rsidP="00EF4C3C">
            <w:pPr>
              <w:spacing w:after="0" w:line="240" w:lineRule="auto"/>
              <w:rPr>
                <w:rFonts w:ascii="Times New Roman" w:hAnsi="Times New Roman"/>
              </w:rPr>
            </w:pPr>
            <w:proofErr w:type="spellStart"/>
            <w:r>
              <w:rPr>
                <w:rFonts w:ascii="Times New Roman" w:hAnsi="Times New Roman"/>
              </w:rPr>
              <w:t>Gereta</w:t>
            </w:r>
            <w:proofErr w:type="spellEnd"/>
            <w:r>
              <w:rPr>
                <w:rFonts w:ascii="Times New Roman" w:hAnsi="Times New Roman"/>
              </w:rPr>
              <w:t xml:space="preserve"> consult</w:t>
            </w:r>
            <w:r w:rsidRPr="006009A4">
              <w:rPr>
                <w:rFonts w:ascii="Times New Roman" w:hAnsi="Times New Roman"/>
              </w:rPr>
              <w:t xml:space="preserve"> PLC</w:t>
            </w:r>
          </w:p>
        </w:tc>
        <w:tc>
          <w:tcPr>
            <w:tcW w:w="3438" w:type="dxa"/>
          </w:tcPr>
          <w:p w:rsidR="00F10320" w:rsidRPr="006009A4" w:rsidRDefault="00F10320" w:rsidP="00EF4C3C">
            <w:pPr>
              <w:spacing w:after="0" w:line="240" w:lineRule="auto"/>
              <w:rPr>
                <w:rFonts w:ascii="Times New Roman" w:hAnsi="Times New Roman"/>
              </w:rPr>
            </w:pPr>
            <w:proofErr w:type="spellStart"/>
            <w:r>
              <w:rPr>
                <w:rFonts w:ascii="Times New Roman" w:hAnsi="Times New Roman"/>
              </w:rPr>
              <w:t>Tamrat</w:t>
            </w:r>
            <w:proofErr w:type="spellEnd"/>
            <w:r>
              <w:rPr>
                <w:rFonts w:ascii="Times New Roman" w:hAnsi="Times New Roman"/>
              </w:rPr>
              <w:t xml:space="preserve"> </w:t>
            </w:r>
            <w:proofErr w:type="spellStart"/>
            <w:r>
              <w:rPr>
                <w:rFonts w:ascii="Times New Roman" w:hAnsi="Times New Roman"/>
              </w:rPr>
              <w:t>Temesgen</w:t>
            </w:r>
            <w:proofErr w:type="spellEnd"/>
            <w:r>
              <w:rPr>
                <w:rFonts w:ascii="Times New Roman" w:hAnsi="Times New Roman"/>
              </w:rPr>
              <w:t xml:space="preserve"> </w:t>
            </w:r>
            <w:r w:rsidRPr="006009A4">
              <w:rPr>
                <w:rFonts w:ascii="Times New Roman" w:hAnsi="Times New Roman"/>
              </w:rPr>
              <w:t>BC</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20</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Date of contract award</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No information</w:t>
            </w:r>
          </w:p>
        </w:tc>
        <w:tc>
          <w:tcPr>
            <w:tcW w:w="3330" w:type="dxa"/>
          </w:tcPr>
          <w:p w:rsidR="00F10320" w:rsidRPr="00C102AB" w:rsidRDefault="00F10320" w:rsidP="00EF4C3C">
            <w:pPr>
              <w:spacing w:after="0" w:line="240" w:lineRule="auto"/>
              <w:jc w:val="both"/>
              <w:rPr>
                <w:rFonts w:ascii="Times New Roman" w:hAnsi="Times New Roman"/>
              </w:rPr>
            </w:pPr>
            <w:r w:rsidRPr="00C102AB">
              <w:rPr>
                <w:rFonts w:ascii="Times New Roman" w:hAnsi="Times New Roman"/>
              </w:rPr>
              <w:t>No information</w:t>
            </w:r>
          </w:p>
        </w:tc>
        <w:tc>
          <w:tcPr>
            <w:tcW w:w="343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31/10/2013</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21</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Award price/original contract price</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No information </w:t>
            </w:r>
          </w:p>
        </w:tc>
        <w:tc>
          <w:tcPr>
            <w:tcW w:w="3330" w:type="dxa"/>
          </w:tcPr>
          <w:p w:rsidR="00F10320" w:rsidRPr="00C102AB" w:rsidRDefault="00F10320" w:rsidP="00EF4C3C">
            <w:pPr>
              <w:spacing w:after="0" w:line="240" w:lineRule="auto"/>
              <w:rPr>
                <w:rFonts w:ascii="Times New Roman" w:hAnsi="Times New Roman"/>
              </w:rPr>
            </w:pPr>
            <w:r w:rsidRPr="001F368C">
              <w:rPr>
                <w:rFonts w:ascii="Garamond" w:hAnsi="Garamond"/>
                <w:sz w:val="24"/>
                <w:szCs w:val="24"/>
              </w:rPr>
              <w:t xml:space="preserve">Birr </w:t>
            </w:r>
            <w:r>
              <w:rPr>
                <w:rFonts w:ascii="Garamond" w:hAnsi="Garamond"/>
                <w:sz w:val="24"/>
                <w:szCs w:val="24"/>
              </w:rPr>
              <w:t>3,683,220.00</w:t>
            </w:r>
          </w:p>
        </w:tc>
        <w:tc>
          <w:tcPr>
            <w:tcW w:w="343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Birr</w:t>
            </w:r>
            <w:r>
              <w:rPr>
                <w:rFonts w:ascii="Times New Roman" w:hAnsi="Times New Roman"/>
              </w:rPr>
              <w:t xml:space="preserve"> </w:t>
            </w:r>
            <w:r w:rsidRPr="000F08CA">
              <w:rPr>
                <w:rFonts w:ascii="Garamond" w:hAnsi="Garamond"/>
                <w:sz w:val="24"/>
                <w:szCs w:val="24"/>
              </w:rPr>
              <w:t>30</w:t>
            </w:r>
            <w:r>
              <w:rPr>
                <w:rFonts w:ascii="Garamond" w:hAnsi="Garamond"/>
                <w:sz w:val="24"/>
                <w:szCs w:val="24"/>
              </w:rPr>
              <w:t>,</w:t>
            </w:r>
            <w:r w:rsidRPr="000F08CA">
              <w:rPr>
                <w:rFonts w:ascii="Garamond" w:hAnsi="Garamond"/>
                <w:sz w:val="24"/>
                <w:szCs w:val="24"/>
              </w:rPr>
              <w:t>439</w:t>
            </w:r>
            <w:r>
              <w:rPr>
                <w:rFonts w:ascii="Garamond" w:hAnsi="Garamond"/>
                <w:sz w:val="24"/>
                <w:szCs w:val="24"/>
              </w:rPr>
              <w:t>,</w:t>
            </w:r>
            <w:r w:rsidRPr="000F08CA">
              <w:rPr>
                <w:rFonts w:ascii="Garamond" w:hAnsi="Garamond"/>
                <w:sz w:val="24"/>
                <w:szCs w:val="24"/>
              </w:rPr>
              <w:t>652.98</w:t>
            </w:r>
            <w:r>
              <w:rPr>
                <w:rFonts w:ascii="Garamond" w:hAnsi="Garamond"/>
                <w:sz w:val="24"/>
                <w:szCs w:val="24"/>
              </w:rPr>
              <w:t xml:space="preserve"> Birr</w:t>
            </w:r>
            <w:r w:rsidRPr="00C102AB">
              <w:rPr>
                <w:rFonts w:ascii="Times New Roman" w:hAnsi="Times New Roman"/>
              </w:rPr>
              <w:t xml:space="preserve"> with 15% VAT and 10% contingency</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22</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Unit  contract price (price/km, price/sq. Meter)</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N</w:t>
            </w:r>
            <w:r>
              <w:rPr>
                <w:rFonts w:ascii="Times New Roman" w:hAnsi="Times New Roman"/>
              </w:rPr>
              <w:t>/</w:t>
            </w:r>
            <w:r w:rsidRPr="00C102AB">
              <w:rPr>
                <w:rFonts w:ascii="Times New Roman" w:hAnsi="Times New Roman"/>
              </w:rPr>
              <w:t>A</w:t>
            </w:r>
          </w:p>
        </w:tc>
        <w:tc>
          <w:tcPr>
            <w:tcW w:w="3330" w:type="dxa"/>
          </w:tcPr>
          <w:p w:rsidR="00F10320" w:rsidRPr="00C102AB" w:rsidRDefault="00F10320" w:rsidP="00EF4C3C">
            <w:r w:rsidRPr="00C102AB">
              <w:rPr>
                <w:rFonts w:ascii="Times New Roman" w:hAnsi="Times New Roman"/>
              </w:rPr>
              <w:t>N</w:t>
            </w:r>
            <w:r>
              <w:rPr>
                <w:rFonts w:ascii="Times New Roman" w:hAnsi="Times New Roman"/>
              </w:rPr>
              <w:t>/</w:t>
            </w:r>
            <w:r w:rsidRPr="00C102AB">
              <w:rPr>
                <w:rFonts w:ascii="Times New Roman" w:hAnsi="Times New Roman"/>
              </w:rPr>
              <w:t>A</w:t>
            </w:r>
          </w:p>
        </w:tc>
        <w:tc>
          <w:tcPr>
            <w:tcW w:w="3438" w:type="dxa"/>
          </w:tcPr>
          <w:p w:rsidR="00F10320" w:rsidRPr="00C102AB" w:rsidRDefault="00F10320" w:rsidP="00EF4C3C">
            <w:r w:rsidRPr="00C102AB">
              <w:rPr>
                <w:rFonts w:ascii="Times New Roman" w:hAnsi="Times New Roman"/>
              </w:rPr>
              <w:t>N</w:t>
            </w:r>
            <w:r>
              <w:rPr>
                <w:rFonts w:ascii="Times New Roman" w:hAnsi="Times New Roman"/>
              </w:rPr>
              <w:t>/</w:t>
            </w:r>
            <w:r w:rsidRPr="00C102AB">
              <w:rPr>
                <w:rFonts w:ascii="Times New Roman" w:hAnsi="Times New Roman"/>
              </w:rPr>
              <w:t>A</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23</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Contract security type and amount</w:t>
            </w:r>
          </w:p>
        </w:tc>
        <w:tc>
          <w:tcPr>
            <w:tcW w:w="3240" w:type="dxa"/>
            <w:gridSpan w:val="2"/>
          </w:tcPr>
          <w:p w:rsidR="00F10320" w:rsidRPr="00C102AB" w:rsidRDefault="00F10320" w:rsidP="00EF4C3C">
            <w:pPr>
              <w:spacing w:after="0" w:line="240" w:lineRule="auto"/>
              <w:rPr>
                <w:rFonts w:ascii="Times New Roman" w:hAnsi="Times New Roman"/>
              </w:rPr>
            </w:pPr>
            <w:r>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Professional Indemnity Insurance</w:t>
            </w:r>
          </w:p>
        </w:tc>
        <w:tc>
          <w:tcPr>
            <w:tcW w:w="343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10% Performance Bond</w:t>
            </w:r>
          </w:p>
          <w:p w:rsidR="00F10320" w:rsidRPr="00C102AB" w:rsidRDefault="00F10320" w:rsidP="00EF4C3C">
            <w:pPr>
              <w:spacing w:after="0" w:line="240" w:lineRule="auto"/>
              <w:rPr>
                <w:rFonts w:ascii="Times New Roman" w:hAnsi="Times New Roman"/>
              </w:rPr>
            </w:pP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24</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Date of contract signing</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Pr>
                <w:rFonts w:ascii="Times New Roman" w:hAnsi="Times New Roman"/>
              </w:rPr>
              <w:t>No information</w:t>
            </w:r>
          </w:p>
        </w:tc>
        <w:tc>
          <w:tcPr>
            <w:tcW w:w="3438" w:type="dxa"/>
          </w:tcPr>
          <w:p w:rsidR="00F10320" w:rsidRPr="00C102AB" w:rsidRDefault="00F10320" w:rsidP="00EF4C3C">
            <w:pPr>
              <w:spacing w:after="0" w:line="240" w:lineRule="auto"/>
              <w:rPr>
                <w:rFonts w:ascii="Times New Roman" w:hAnsi="Times New Roman"/>
              </w:rPr>
            </w:pPr>
            <w:r>
              <w:rPr>
                <w:rFonts w:ascii="Times New Roman" w:hAnsi="Times New Roman"/>
              </w:rPr>
              <w:t xml:space="preserve">March 26, </w:t>
            </w:r>
            <w:r w:rsidRPr="00C102AB">
              <w:rPr>
                <w:rFonts w:ascii="Times New Roman" w:hAnsi="Times New Roman"/>
              </w:rPr>
              <w:t>201</w:t>
            </w:r>
            <w:r>
              <w:rPr>
                <w:rFonts w:ascii="Times New Roman" w:hAnsi="Times New Roman"/>
              </w:rPr>
              <w:t>5</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25</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Contract scope</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Rendering engineering design service for </w:t>
            </w:r>
            <w:r>
              <w:rPr>
                <w:rFonts w:ascii="Times New Roman" w:hAnsi="Times New Roman"/>
              </w:rPr>
              <w:t>the</w:t>
            </w:r>
            <w:r w:rsidRPr="00C102AB">
              <w:rPr>
                <w:rFonts w:ascii="Times New Roman" w:hAnsi="Times New Roman"/>
              </w:rPr>
              <w:t xml:space="preserve"> project</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Rendering supervision and contract administration for </w:t>
            </w:r>
            <w:r>
              <w:rPr>
                <w:rFonts w:ascii="Times New Roman" w:hAnsi="Times New Roman"/>
              </w:rPr>
              <w:t>the</w:t>
            </w:r>
            <w:r w:rsidRPr="00C102AB">
              <w:rPr>
                <w:rFonts w:ascii="Times New Roman" w:hAnsi="Times New Roman"/>
              </w:rPr>
              <w:t xml:space="preserve"> project</w:t>
            </w:r>
          </w:p>
        </w:tc>
        <w:tc>
          <w:tcPr>
            <w:tcW w:w="343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Construction of </w:t>
            </w:r>
            <w:r>
              <w:rPr>
                <w:rFonts w:ascii="Times New Roman" w:hAnsi="Times New Roman"/>
              </w:rPr>
              <w:t>two laboratories, two stores, and one workshop</w:t>
            </w:r>
            <w:r w:rsidRPr="00C102AB">
              <w:rPr>
                <w:rFonts w:ascii="Times New Roman" w:hAnsi="Times New Roman"/>
              </w:rPr>
              <w:t xml:space="preserve"> project</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26</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Description of contract &amp;  contract components</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Consultancy service of engineering detailed design </w:t>
            </w:r>
            <w:r>
              <w:rPr>
                <w:rFonts w:ascii="Times New Roman" w:hAnsi="Times New Roman"/>
              </w:rPr>
              <w:t>for c</w:t>
            </w:r>
            <w:r w:rsidRPr="00C102AB">
              <w:rPr>
                <w:rFonts w:ascii="Times New Roman" w:hAnsi="Times New Roman"/>
              </w:rPr>
              <w:t xml:space="preserve">onstruction of </w:t>
            </w:r>
            <w:r>
              <w:rPr>
                <w:rFonts w:ascii="Times New Roman" w:hAnsi="Times New Roman"/>
              </w:rPr>
              <w:t>two laboratories, two stores, and one workshop</w:t>
            </w:r>
            <w:r w:rsidRPr="00C102AB">
              <w:rPr>
                <w:rFonts w:ascii="Times New Roman" w:hAnsi="Times New Roman"/>
              </w:rPr>
              <w:t xml:space="preserve"> project</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Consultancy service of supervision and contract administration </w:t>
            </w:r>
            <w:r>
              <w:rPr>
                <w:rFonts w:ascii="Times New Roman" w:hAnsi="Times New Roman"/>
              </w:rPr>
              <w:t>for c</w:t>
            </w:r>
            <w:r w:rsidRPr="00C102AB">
              <w:rPr>
                <w:rFonts w:ascii="Times New Roman" w:hAnsi="Times New Roman"/>
              </w:rPr>
              <w:t xml:space="preserve">onstruction of </w:t>
            </w:r>
            <w:r>
              <w:rPr>
                <w:rFonts w:ascii="Times New Roman" w:hAnsi="Times New Roman"/>
              </w:rPr>
              <w:t>two laboratories, two stores, and one workshop</w:t>
            </w:r>
            <w:r w:rsidRPr="00C102AB">
              <w:rPr>
                <w:rFonts w:ascii="Times New Roman" w:hAnsi="Times New Roman"/>
              </w:rPr>
              <w:t xml:space="preserve"> project</w:t>
            </w:r>
          </w:p>
        </w:tc>
        <w:tc>
          <w:tcPr>
            <w:tcW w:w="343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Construction of </w:t>
            </w:r>
            <w:r>
              <w:rPr>
                <w:rFonts w:ascii="Times New Roman" w:hAnsi="Times New Roman"/>
              </w:rPr>
              <w:t>two laboratories, two stores, and one workshop</w:t>
            </w:r>
            <w:r w:rsidRPr="00C102AB">
              <w:rPr>
                <w:rFonts w:ascii="Times New Roman" w:hAnsi="Times New Roman"/>
              </w:rPr>
              <w:t xml:space="preserve"> project</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27</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Contract administration entity</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Federal Ministry of Education</w:t>
            </w:r>
          </w:p>
        </w:tc>
        <w:tc>
          <w:tcPr>
            <w:tcW w:w="3330" w:type="dxa"/>
          </w:tcPr>
          <w:p w:rsidR="00F10320" w:rsidRPr="00C102AB" w:rsidRDefault="00F10320" w:rsidP="00EF4C3C">
            <w:pPr>
              <w:spacing w:after="0" w:line="240" w:lineRule="auto"/>
              <w:rPr>
                <w:rFonts w:ascii="Times New Roman" w:hAnsi="Times New Roman"/>
              </w:rPr>
            </w:pPr>
            <w:r>
              <w:rPr>
                <w:rFonts w:ascii="Times New Roman" w:hAnsi="Times New Roman"/>
              </w:rPr>
              <w:t>Wolkite</w:t>
            </w:r>
            <w:r w:rsidRPr="00C102AB">
              <w:rPr>
                <w:rFonts w:ascii="Times New Roman" w:hAnsi="Times New Roman"/>
              </w:rPr>
              <w:t xml:space="preserve"> University</w:t>
            </w:r>
          </w:p>
        </w:tc>
        <w:tc>
          <w:tcPr>
            <w:tcW w:w="3438" w:type="dxa"/>
          </w:tcPr>
          <w:p w:rsidR="00F10320" w:rsidRPr="00C102AB" w:rsidRDefault="00F10320" w:rsidP="00EF4C3C">
            <w:pPr>
              <w:spacing w:after="0" w:line="240" w:lineRule="auto"/>
              <w:rPr>
                <w:rFonts w:ascii="Times New Roman" w:hAnsi="Times New Roman"/>
              </w:rPr>
            </w:pPr>
            <w:proofErr w:type="spellStart"/>
            <w:r>
              <w:rPr>
                <w:rFonts w:ascii="Times New Roman" w:hAnsi="Times New Roman"/>
              </w:rPr>
              <w:t>Gereta</w:t>
            </w:r>
            <w:proofErr w:type="spellEnd"/>
            <w:r>
              <w:rPr>
                <w:rFonts w:ascii="Times New Roman" w:hAnsi="Times New Roman"/>
              </w:rPr>
              <w:t xml:space="preserve"> consult</w:t>
            </w:r>
            <w:r w:rsidRPr="00C102AB">
              <w:rPr>
                <w:rFonts w:ascii="Times New Roman" w:hAnsi="Times New Roman"/>
              </w:rPr>
              <w:t xml:space="preserve"> PLC</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27</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Contract duration</w:t>
            </w:r>
          </w:p>
        </w:tc>
        <w:tc>
          <w:tcPr>
            <w:tcW w:w="3240" w:type="dxa"/>
            <w:gridSpan w:val="2"/>
          </w:tcPr>
          <w:p w:rsidR="00F10320" w:rsidRPr="00C102AB" w:rsidRDefault="00F10320" w:rsidP="00EF4C3C">
            <w:pPr>
              <w:spacing w:after="0" w:line="240" w:lineRule="auto"/>
              <w:rPr>
                <w:rFonts w:ascii="Times New Roman" w:hAnsi="Times New Roman"/>
              </w:rPr>
            </w:pPr>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Pr>
                <w:rFonts w:ascii="Times New Roman" w:hAnsi="Times New Roman"/>
              </w:rPr>
              <w:t>5 years</w:t>
            </w:r>
          </w:p>
        </w:tc>
        <w:tc>
          <w:tcPr>
            <w:tcW w:w="3438" w:type="dxa"/>
          </w:tcPr>
          <w:p w:rsidR="00F10320" w:rsidRPr="00C102AB" w:rsidRDefault="00F10320" w:rsidP="00EF4C3C">
            <w:pPr>
              <w:spacing w:after="0" w:line="240" w:lineRule="auto"/>
              <w:rPr>
                <w:rFonts w:ascii="Times New Roman" w:hAnsi="Times New Roman"/>
              </w:rPr>
            </w:pPr>
            <w:r>
              <w:rPr>
                <w:rFonts w:ascii="Times New Roman" w:hAnsi="Times New Roman"/>
              </w:rPr>
              <w:t>300</w:t>
            </w:r>
            <w:r w:rsidRPr="00C102AB">
              <w:rPr>
                <w:rFonts w:ascii="Times New Roman" w:hAnsi="Times New Roman"/>
              </w:rPr>
              <w:t xml:space="preserve"> calendar days</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29</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 xml:space="preserve">Contract start date </w:t>
            </w:r>
          </w:p>
        </w:tc>
        <w:tc>
          <w:tcPr>
            <w:tcW w:w="3240" w:type="dxa"/>
            <w:gridSpan w:val="2"/>
          </w:tcPr>
          <w:p w:rsidR="00F10320" w:rsidRPr="00C102AB" w:rsidRDefault="00F10320" w:rsidP="00EF4C3C">
            <w:pPr>
              <w:spacing w:after="0" w:line="240" w:lineRule="auto"/>
            </w:pPr>
            <w:r w:rsidRPr="00C102AB">
              <w:rPr>
                <w:rFonts w:ascii="Times New Roman" w:hAnsi="Times New Roman"/>
              </w:rPr>
              <w:t>No information</w:t>
            </w:r>
          </w:p>
        </w:tc>
        <w:tc>
          <w:tcPr>
            <w:tcW w:w="3330" w:type="dxa"/>
          </w:tcPr>
          <w:p w:rsidR="00F10320" w:rsidRPr="00C102AB" w:rsidRDefault="00F10320" w:rsidP="00EF4C3C">
            <w:pPr>
              <w:spacing w:after="0" w:line="240" w:lineRule="auto"/>
            </w:pPr>
            <w:r>
              <w:rPr>
                <w:rFonts w:ascii="Times New Roman" w:hAnsi="Times New Roman"/>
              </w:rPr>
              <w:t>September 25, 2009</w:t>
            </w:r>
          </w:p>
        </w:tc>
        <w:tc>
          <w:tcPr>
            <w:tcW w:w="3438" w:type="dxa"/>
          </w:tcPr>
          <w:p w:rsidR="00F10320" w:rsidRPr="00C102AB" w:rsidRDefault="00F10320" w:rsidP="00EF4C3C">
            <w:pPr>
              <w:spacing w:after="0" w:line="240" w:lineRule="auto"/>
              <w:rPr>
                <w:rFonts w:ascii="Times New Roman" w:hAnsi="Times New Roman"/>
              </w:rPr>
            </w:pPr>
            <w:r>
              <w:rPr>
                <w:rFonts w:ascii="Times New Roman" w:hAnsi="Times New Roman"/>
              </w:rPr>
              <w:t>April 10</w:t>
            </w:r>
            <w:r w:rsidRPr="00C102AB">
              <w:rPr>
                <w:rFonts w:ascii="Times New Roman" w:hAnsi="Times New Roman"/>
              </w:rPr>
              <w:t>, 201</w:t>
            </w:r>
            <w:r>
              <w:rPr>
                <w:rFonts w:ascii="Times New Roman" w:hAnsi="Times New Roman"/>
              </w:rPr>
              <w:t>5</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540" w:type="dxa"/>
            <w:gridSpan w:val="2"/>
          </w:tcPr>
          <w:p w:rsidR="00F10320" w:rsidRPr="006009A4" w:rsidRDefault="00F10320" w:rsidP="00EF4C3C">
            <w:pPr>
              <w:spacing w:after="0" w:line="240" w:lineRule="auto"/>
              <w:rPr>
                <w:rFonts w:ascii="Times New Roman" w:hAnsi="Times New Roman"/>
              </w:rPr>
            </w:pPr>
            <w:r w:rsidRPr="006009A4">
              <w:rPr>
                <w:rFonts w:ascii="Times New Roman" w:hAnsi="Times New Roman"/>
              </w:rPr>
              <w:t>30</w:t>
            </w:r>
          </w:p>
        </w:tc>
        <w:tc>
          <w:tcPr>
            <w:tcW w:w="2700" w:type="dxa"/>
            <w:gridSpan w:val="2"/>
          </w:tcPr>
          <w:p w:rsidR="00F10320" w:rsidRPr="006009A4" w:rsidRDefault="00F10320" w:rsidP="00EF4C3C">
            <w:pPr>
              <w:shd w:val="clear" w:color="auto" w:fill="E8F0F1"/>
              <w:spacing w:after="0" w:line="240" w:lineRule="auto"/>
              <w:rPr>
                <w:rFonts w:ascii="Times New Roman" w:hAnsi="Times New Roman"/>
              </w:rPr>
            </w:pPr>
            <w:r w:rsidRPr="006009A4">
              <w:rPr>
                <w:rFonts w:ascii="Times New Roman" w:hAnsi="Times New Roman"/>
              </w:rPr>
              <w:t>Intended completion date</w:t>
            </w:r>
          </w:p>
        </w:tc>
        <w:tc>
          <w:tcPr>
            <w:tcW w:w="3240" w:type="dxa"/>
            <w:gridSpan w:val="2"/>
          </w:tcPr>
          <w:p w:rsidR="00F10320" w:rsidRPr="00C102AB" w:rsidRDefault="00F10320" w:rsidP="00EF4C3C">
            <w:pPr>
              <w:spacing w:after="0" w:line="240" w:lineRule="auto"/>
            </w:pPr>
            <w:r w:rsidRPr="00C102AB">
              <w:rPr>
                <w:rFonts w:ascii="Times New Roman" w:hAnsi="Times New Roman"/>
              </w:rPr>
              <w:t>No information</w:t>
            </w:r>
          </w:p>
        </w:tc>
        <w:tc>
          <w:tcPr>
            <w:tcW w:w="3330" w:type="dxa"/>
          </w:tcPr>
          <w:p w:rsidR="00F10320" w:rsidRPr="00C102AB" w:rsidRDefault="00F10320" w:rsidP="00EF4C3C">
            <w:pPr>
              <w:spacing w:after="0" w:line="240" w:lineRule="auto"/>
            </w:pPr>
            <w:r>
              <w:rPr>
                <w:rFonts w:ascii="Times New Roman" w:hAnsi="Times New Roman"/>
              </w:rPr>
              <w:t>September 24, 2014</w:t>
            </w:r>
          </w:p>
        </w:tc>
        <w:tc>
          <w:tcPr>
            <w:tcW w:w="3438" w:type="dxa"/>
          </w:tcPr>
          <w:p w:rsidR="00F10320" w:rsidRPr="00C102AB" w:rsidRDefault="00F10320" w:rsidP="00EF4C3C">
            <w:pPr>
              <w:spacing w:after="0" w:line="240" w:lineRule="auto"/>
              <w:rPr>
                <w:rFonts w:ascii="Times New Roman" w:hAnsi="Times New Roman"/>
                <w:i/>
              </w:rPr>
            </w:pPr>
            <w:r>
              <w:rPr>
                <w:rFonts w:ascii="Times New Roman" w:hAnsi="Times New Roman"/>
              </w:rPr>
              <w:t>February</w:t>
            </w:r>
            <w:r w:rsidRPr="00C102AB">
              <w:rPr>
                <w:rFonts w:ascii="Times New Roman" w:hAnsi="Times New Roman"/>
              </w:rPr>
              <w:t xml:space="preserve"> 1</w:t>
            </w:r>
            <w:r>
              <w:rPr>
                <w:rFonts w:ascii="Times New Roman" w:hAnsi="Times New Roman"/>
              </w:rPr>
              <w:t>1</w:t>
            </w:r>
            <w:r w:rsidRPr="00C102AB">
              <w:rPr>
                <w:rFonts w:ascii="Times New Roman" w:hAnsi="Times New Roman"/>
              </w:rPr>
              <w:t>, 2016</w:t>
            </w:r>
          </w:p>
        </w:tc>
      </w:tr>
      <w:tr w:rsidR="00F10320" w:rsidRPr="005728E8" w:rsidTr="00EF4C3C">
        <w:tc>
          <w:tcPr>
            <w:tcW w:w="558" w:type="dxa"/>
            <w:vMerge/>
          </w:tcPr>
          <w:p w:rsidR="00F10320" w:rsidRPr="006009A4" w:rsidRDefault="00F10320" w:rsidP="00EF4C3C">
            <w:pPr>
              <w:spacing w:after="0" w:line="240" w:lineRule="auto"/>
              <w:rPr>
                <w:rFonts w:ascii="Times New Roman" w:hAnsi="Times New Roman"/>
              </w:rPr>
            </w:pPr>
          </w:p>
        </w:tc>
        <w:tc>
          <w:tcPr>
            <w:tcW w:w="13248" w:type="dxa"/>
            <w:gridSpan w:val="8"/>
          </w:tcPr>
          <w:p w:rsidR="00F10320" w:rsidRPr="006009A4" w:rsidRDefault="00F10320" w:rsidP="00EF4C3C">
            <w:pPr>
              <w:spacing w:after="0" w:line="240" w:lineRule="auto"/>
              <w:rPr>
                <w:rFonts w:ascii="Times New Roman" w:hAnsi="Times New Roman"/>
              </w:rPr>
            </w:pPr>
            <w:r w:rsidRPr="006009A4">
              <w:rPr>
                <w:rFonts w:ascii="Times New Roman" w:hAnsi="Times New Roman"/>
              </w:rPr>
              <w:t>Remark:</w:t>
            </w:r>
          </w:p>
          <w:p w:rsidR="00F10320" w:rsidRPr="006009A4" w:rsidRDefault="00F10320" w:rsidP="00EF4C3C">
            <w:pPr>
              <w:spacing w:after="0" w:line="240" w:lineRule="auto"/>
              <w:rPr>
                <w:rFonts w:ascii="Times New Roman" w:hAnsi="Times New Roman"/>
              </w:rPr>
            </w:pPr>
          </w:p>
          <w:p w:rsidR="00F10320" w:rsidRPr="006009A4" w:rsidRDefault="00F10320" w:rsidP="00EF4C3C">
            <w:pPr>
              <w:spacing w:after="0" w:line="240" w:lineRule="auto"/>
              <w:rPr>
                <w:rFonts w:ascii="Times New Roman" w:hAnsi="Times New Roman"/>
              </w:rPr>
            </w:pPr>
          </w:p>
        </w:tc>
      </w:tr>
    </w:tbl>
    <w:p w:rsidR="00F10320" w:rsidRDefault="00F10320" w:rsidP="00F10320">
      <w:pPr>
        <w:spacing w:after="0"/>
        <w:rPr>
          <w:rFonts w:ascii="Times New Roman" w:hAnsi="Times New Roman"/>
          <w:sz w:val="24"/>
          <w:szCs w:val="24"/>
          <w:lang w:eastAsia="ja-JP"/>
        </w:rPr>
      </w:pPr>
    </w:p>
    <w:p w:rsidR="00F10320" w:rsidRPr="005728E8"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40"/>
        <w:gridCol w:w="2700"/>
        <w:gridCol w:w="2970"/>
        <w:gridCol w:w="3330"/>
        <w:gridCol w:w="3708"/>
      </w:tblGrid>
      <w:tr w:rsidR="00F10320" w:rsidRPr="005728E8" w:rsidTr="00EF4C3C">
        <w:trPr>
          <w:trHeight w:val="539"/>
        </w:trPr>
        <w:tc>
          <w:tcPr>
            <w:tcW w:w="13806" w:type="dxa"/>
            <w:gridSpan w:val="6"/>
            <w:vAlign w:val="center"/>
          </w:tcPr>
          <w:p w:rsidR="00F10320" w:rsidRPr="005728E8" w:rsidRDefault="00F10320" w:rsidP="00F10320">
            <w:pPr>
              <w:pStyle w:val="ListParagraph"/>
              <w:numPr>
                <w:ilvl w:val="0"/>
                <w:numId w:val="49"/>
              </w:numPr>
              <w:spacing w:after="0" w:line="240" w:lineRule="auto"/>
              <w:ind w:left="720"/>
              <w:jc w:val="center"/>
              <w:rPr>
                <w:rFonts w:ascii="Times New Roman" w:hAnsi="Times New Roman"/>
                <w:b/>
                <w:color w:val="002060"/>
                <w:sz w:val="24"/>
                <w:szCs w:val="24"/>
              </w:rPr>
            </w:pPr>
            <w:r w:rsidRPr="005728E8">
              <w:rPr>
                <w:rFonts w:ascii="Times New Roman" w:hAnsi="Times New Roman"/>
                <w:b/>
                <w:color w:val="002060"/>
                <w:sz w:val="24"/>
                <w:szCs w:val="24"/>
              </w:rPr>
              <w:t>CONTRACT IMPLEMNETATION INFORMATION</w:t>
            </w:r>
          </w:p>
        </w:tc>
      </w:tr>
      <w:tr w:rsidR="00F10320" w:rsidRPr="00C77C67" w:rsidTr="00EF4C3C">
        <w:trPr>
          <w:trHeight w:val="485"/>
        </w:trPr>
        <w:tc>
          <w:tcPr>
            <w:tcW w:w="558" w:type="dxa"/>
            <w:vMerge w:val="restart"/>
            <w:textDirection w:val="btLr"/>
          </w:tcPr>
          <w:p w:rsidR="00F10320" w:rsidRPr="00C102AB" w:rsidRDefault="00F10320" w:rsidP="00F10320">
            <w:pPr>
              <w:pStyle w:val="ListParagraph"/>
              <w:numPr>
                <w:ilvl w:val="0"/>
                <w:numId w:val="48"/>
              </w:numPr>
              <w:spacing w:after="0" w:line="240" w:lineRule="auto"/>
              <w:ind w:right="113"/>
              <w:jc w:val="center"/>
              <w:rPr>
                <w:rFonts w:ascii="Times New Roman" w:hAnsi="Times New Roman"/>
                <w:b/>
                <w:color w:val="0070C0"/>
              </w:rPr>
            </w:pPr>
            <w:r w:rsidRPr="00C102AB">
              <w:rPr>
                <w:rFonts w:ascii="Times New Roman" w:hAnsi="Times New Roman"/>
                <w:b/>
                <w:color w:val="0070C0"/>
              </w:rPr>
              <w:t>CONTRACT IMPLEMENTATION INFORMATION [30 ITEMS]</w:t>
            </w:r>
          </w:p>
          <w:p w:rsidR="00F10320" w:rsidRPr="00C102AB" w:rsidRDefault="00F10320" w:rsidP="00EF4C3C">
            <w:pPr>
              <w:pStyle w:val="ListParagraph"/>
              <w:spacing w:after="0" w:line="240" w:lineRule="auto"/>
              <w:ind w:left="473" w:right="113"/>
              <w:jc w:val="center"/>
              <w:rPr>
                <w:rFonts w:ascii="Times New Roman" w:hAnsi="Times New Roman"/>
                <w:color w:val="0070C0"/>
              </w:rPr>
            </w:pPr>
          </w:p>
        </w:tc>
        <w:tc>
          <w:tcPr>
            <w:tcW w:w="540"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No</w:t>
            </w:r>
          </w:p>
        </w:tc>
        <w:tc>
          <w:tcPr>
            <w:tcW w:w="2700"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ITEM OF DISCLOSURE</w:t>
            </w:r>
          </w:p>
        </w:tc>
        <w:tc>
          <w:tcPr>
            <w:tcW w:w="2970"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DESIGN</w:t>
            </w:r>
          </w:p>
        </w:tc>
        <w:tc>
          <w:tcPr>
            <w:tcW w:w="3330"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SU</w:t>
            </w:r>
            <w:r>
              <w:rPr>
                <w:rFonts w:ascii="Times New Roman" w:hAnsi="Times New Roman"/>
                <w:b/>
                <w:color w:val="0070C0"/>
              </w:rPr>
              <w:t>P</w:t>
            </w:r>
            <w:r w:rsidRPr="00C102AB">
              <w:rPr>
                <w:rFonts w:ascii="Times New Roman" w:hAnsi="Times New Roman"/>
                <w:b/>
                <w:color w:val="0070C0"/>
              </w:rPr>
              <w:t>ERVISION</w:t>
            </w:r>
          </w:p>
        </w:tc>
        <w:tc>
          <w:tcPr>
            <w:tcW w:w="3708"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CONSTRUCTION</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1</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Contract status (ongoing (% progress), terminated, completed)</w:t>
            </w:r>
          </w:p>
        </w:tc>
        <w:tc>
          <w:tcPr>
            <w:tcW w:w="297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Completed</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Completed</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Completed</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2</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Completion date (revised, projected,  actual)</w:t>
            </w:r>
          </w:p>
        </w:tc>
        <w:tc>
          <w:tcPr>
            <w:tcW w:w="297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Pr>
                <w:rFonts w:ascii="Times New Roman" w:hAnsi="Times New Roman"/>
              </w:rPr>
              <w:t>September 24</w:t>
            </w:r>
            <w:r w:rsidRPr="00C102AB">
              <w:rPr>
                <w:rFonts w:ascii="Times New Roman" w:hAnsi="Times New Roman"/>
              </w:rPr>
              <w:t>, 201</w:t>
            </w:r>
            <w:r>
              <w:rPr>
                <w:rFonts w:ascii="Times New Roman" w:hAnsi="Times New Roman"/>
              </w:rPr>
              <w:t>6</w:t>
            </w:r>
          </w:p>
        </w:tc>
        <w:tc>
          <w:tcPr>
            <w:tcW w:w="3708" w:type="dxa"/>
          </w:tcPr>
          <w:p w:rsidR="00F10320" w:rsidRPr="00C102AB" w:rsidRDefault="00F10320" w:rsidP="00EF4C3C">
            <w:pPr>
              <w:spacing w:after="0" w:line="240" w:lineRule="auto"/>
              <w:rPr>
                <w:rFonts w:ascii="Times New Roman" w:hAnsi="Times New Roman"/>
              </w:rPr>
            </w:pPr>
            <w:r>
              <w:rPr>
                <w:rFonts w:ascii="Times New Roman" w:hAnsi="Times New Roman"/>
              </w:rPr>
              <w:t>August</w:t>
            </w:r>
            <w:r w:rsidRPr="00C102AB">
              <w:rPr>
                <w:rFonts w:ascii="Times New Roman" w:hAnsi="Times New Roman"/>
              </w:rPr>
              <w:t xml:space="preserve"> </w:t>
            </w:r>
            <w:r>
              <w:rPr>
                <w:rFonts w:ascii="Times New Roman" w:hAnsi="Times New Roman"/>
              </w:rPr>
              <w:t>25</w:t>
            </w:r>
            <w:r w:rsidRPr="00C102AB">
              <w:rPr>
                <w:rFonts w:ascii="Times New Roman" w:hAnsi="Times New Roman"/>
              </w:rPr>
              <w:t>, 201</w:t>
            </w:r>
            <w:r>
              <w:rPr>
                <w:rFonts w:ascii="Times New Roman" w:hAnsi="Times New Roman"/>
              </w:rPr>
              <w:t>6</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3</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 xml:space="preserve">Changes to contract duration with  reason </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Pr>
                <w:rFonts w:ascii="Times New Roman" w:hAnsi="Times New Roman"/>
              </w:rPr>
              <w:t>Two years</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None</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4</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Amount of  liquidated damage if applied (penalty for delay)</w:t>
            </w:r>
          </w:p>
        </w:tc>
        <w:tc>
          <w:tcPr>
            <w:tcW w:w="2970" w:type="dxa"/>
          </w:tcPr>
          <w:p w:rsidR="00F10320" w:rsidRPr="00FB0828" w:rsidRDefault="00F10320" w:rsidP="00EF4C3C">
            <w:r w:rsidRPr="00FB0828">
              <w:rPr>
                <w:rFonts w:ascii="Times New Roman" w:hAnsi="Times New Roman"/>
              </w:rPr>
              <w:t>None</w:t>
            </w:r>
          </w:p>
        </w:tc>
        <w:tc>
          <w:tcPr>
            <w:tcW w:w="3330" w:type="dxa"/>
          </w:tcPr>
          <w:p w:rsidR="00F10320" w:rsidRPr="00FB0828" w:rsidRDefault="00F10320" w:rsidP="00EF4C3C">
            <w:pPr>
              <w:spacing w:after="0" w:line="240" w:lineRule="auto"/>
              <w:ind w:left="252"/>
              <w:rPr>
                <w:rFonts w:ascii="Times New Roman" w:hAnsi="Times New Roman"/>
              </w:rPr>
            </w:pPr>
            <w:r w:rsidRPr="00FB0828">
              <w:rPr>
                <w:rFonts w:ascii="Times New Roman" w:hAnsi="Times New Roman"/>
              </w:rPr>
              <w:t>None</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Provision is 0.1% of the value of the undelivered service per day; but not applied.</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5</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Contract price (revised, projected,  actual)</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Pr="00D76149" w:rsidRDefault="00F10320" w:rsidP="00EF4C3C">
            <w:pPr>
              <w:spacing w:after="0" w:line="240" w:lineRule="auto"/>
              <w:rPr>
                <w:rFonts w:ascii="Times New Roman" w:hAnsi="Times New Roman"/>
              </w:rPr>
            </w:pPr>
            <w:r w:rsidRPr="005B5F16">
              <w:rPr>
                <w:rFonts w:ascii="Times New Roman" w:hAnsi="Times New Roman"/>
              </w:rPr>
              <w:t xml:space="preserve">Birr </w:t>
            </w:r>
            <w:r w:rsidRPr="00D76149">
              <w:rPr>
                <w:rFonts w:ascii="Times New Roman" w:hAnsi="Times New Roman"/>
              </w:rPr>
              <w:t>3,683,220.00</w:t>
            </w:r>
            <w:r>
              <w:rPr>
                <w:rFonts w:ascii="Garamond" w:hAnsi="Garamond" w:cs="Calibri"/>
                <w:b/>
                <w:bCs/>
                <w:color w:val="000000"/>
              </w:rPr>
              <w:t xml:space="preserve"> </w:t>
            </w:r>
          </w:p>
          <w:p w:rsidR="00F10320" w:rsidRPr="00C102AB" w:rsidRDefault="00F10320" w:rsidP="00EF4C3C">
            <w:pPr>
              <w:spacing w:after="0" w:line="240" w:lineRule="auto"/>
              <w:rPr>
                <w:rFonts w:ascii="Times New Roman" w:hAnsi="Times New Roman"/>
              </w:rPr>
            </w:pPr>
          </w:p>
        </w:tc>
        <w:tc>
          <w:tcPr>
            <w:tcW w:w="3708" w:type="dxa"/>
          </w:tcPr>
          <w:p w:rsidR="00F10320" w:rsidRPr="00D76149" w:rsidRDefault="00F10320" w:rsidP="00EF4C3C">
            <w:pPr>
              <w:spacing w:after="0" w:line="240" w:lineRule="auto"/>
              <w:rPr>
                <w:rFonts w:ascii="Times New Roman" w:hAnsi="Times New Roman"/>
              </w:rPr>
            </w:pPr>
            <w:r>
              <w:rPr>
                <w:rFonts w:ascii="Times New Roman" w:hAnsi="Times New Roman"/>
              </w:rPr>
              <w:t xml:space="preserve">Birr </w:t>
            </w:r>
            <w:r w:rsidRPr="00D76149">
              <w:rPr>
                <w:rFonts w:ascii="Times New Roman" w:hAnsi="Times New Roman"/>
              </w:rPr>
              <w:t xml:space="preserve">24,057,823.94 </w:t>
            </w:r>
          </w:p>
          <w:p w:rsidR="00F10320" w:rsidRPr="00C102AB" w:rsidRDefault="00F10320" w:rsidP="00EF4C3C">
            <w:pPr>
              <w:spacing w:after="0" w:line="240" w:lineRule="auto"/>
              <w:rPr>
                <w:rFonts w:ascii="Times New Roman" w:hAnsi="Times New Roman"/>
              </w:rPr>
            </w:pP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6</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Changes to contract price with reason</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Default="00F10320" w:rsidP="00EF4C3C">
            <w:pPr>
              <w:rPr>
                <w:rFonts w:ascii="Times New Roman" w:hAnsi="Times New Roman"/>
              </w:rPr>
            </w:pPr>
            <w:r w:rsidRPr="00D76149">
              <w:rPr>
                <w:rFonts w:ascii="Times New Roman" w:hAnsi="Times New Roman"/>
              </w:rPr>
              <w:t>Extension of service period</w:t>
            </w:r>
          </w:p>
          <w:p w:rsidR="00F10320" w:rsidRPr="00C102AB" w:rsidRDefault="00F10320" w:rsidP="00EF4C3C">
            <w:pPr>
              <w:rPr>
                <w:rFonts w:ascii="Times New Roman" w:hAnsi="Times New Roman"/>
                <w:color w:val="FF0000"/>
              </w:rPr>
            </w:pPr>
            <w:r>
              <w:rPr>
                <w:rFonts w:ascii="Times New Roman" w:hAnsi="Times New Roman"/>
              </w:rPr>
              <w:t>Birr 3,426,131.75</w:t>
            </w:r>
          </w:p>
        </w:tc>
        <w:tc>
          <w:tcPr>
            <w:tcW w:w="3708" w:type="dxa"/>
          </w:tcPr>
          <w:p w:rsidR="00F10320" w:rsidRPr="00C102AB" w:rsidRDefault="00F10320" w:rsidP="00EF4C3C">
            <w:pPr>
              <w:spacing w:after="0" w:line="240" w:lineRule="auto"/>
              <w:rPr>
                <w:rFonts w:ascii="Times New Roman" w:hAnsi="Times New Roman"/>
              </w:rPr>
            </w:pPr>
            <w:r>
              <w:rPr>
                <w:rFonts w:ascii="Times New Roman" w:hAnsi="Times New Roman"/>
              </w:rPr>
              <w:t>Reduction of price due to omission of internal partition walls in stores (but, not formalized)</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7</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Scope at completion</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Same scope of service except extensions</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Same scope as initial scope</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8</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Changes to contract scope with reason</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None</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None except adjustments </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9</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Total payment effected</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Pr>
                <w:rFonts w:ascii="Times New Roman" w:hAnsi="Times New Roman"/>
              </w:rPr>
              <w:t>Birr 7,963,486.82</w:t>
            </w:r>
          </w:p>
        </w:tc>
        <w:tc>
          <w:tcPr>
            <w:tcW w:w="3708" w:type="dxa"/>
          </w:tcPr>
          <w:p w:rsidR="00F10320" w:rsidRPr="00402494" w:rsidRDefault="00F10320" w:rsidP="00F10320">
            <w:pPr>
              <w:numPr>
                <w:ilvl w:val="0"/>
                <w:numId w:val="53"/>
              </w:numPr>
              <w:spacing w:after="0" w:line="240" w:lineRule="auto"/>
              <w:ind w:left="252" w:hanging="270"/>
              <w:rPr>
                <w:rFonts w:ascii="Times New Roman" w:hAnsi="Times New Roman"/>
              </w:rPr>
            </w:pPr>
            <w:r w:rsidRPr="00402494">
              <w:rPr>
                <w:rFonts w:ascii="Times New Roman" w:hAnsi="Times New Roman"/>
              </w:rPr>
              <w:t>Advance payment – Birr  5,159,813.64 with 15% VAT</w:t>
            </w:r>
          </w:p>
          <w:p w:rsidR="00F10320" w:rsidRDefault="00F10320" w:rsidP="00F10320">
            <w:pPr>
              <w:numPr>
                <w:ilvl w:val="0"/>
                <w:numId w:val="53"/>
              </w:numPr>
              <w:spacing w:after="0" w:line="240" w:lineRule="auto"/>
              <w:ind w:left="252" w:hanging="270"/>
              <w:rPr>
                <w:rFonts w:ascii="Times New Roman" w:hAnsi="Times New Roman"/>
              </w:rPr>
            </w:pPr>
            <w:r w:rsidRPr="00402494">
              <w:rPr>
                <w:rFonts w:ascii="Times New Roman" w:hAnsi="Times New Roman"/>
              </w:rPr>
              <w:t>Interim payments (#4) – Birr 11,452,789.40 with 15% VAT</w:t>
            </w:r>
          </w:p>
          <w:p w:rsidR="00F10320" w:rsidRPr="00C102AB" w:rsidRDefault="00F10320" w:rsidP="00F10320">
            <w:pPr>
              <w:numPr>
                <w:ilvl w:val="0"/>
                <w:numId w:val="53"/>
              </w:numPr>
              <w:spacing w:after="0" w:line="240" w:lineRule="auto"/>
              <w:ind w:left="252" w:hanging="270"/>
              <w:rPr>
                <w:rFonts w:ascii="Times New Roman" w:hAnsi="Times New Roman"/>
              </w:rPr>
            </w:pPr>
            <w:r>
              <w:rPr>
                <w:rFonts w:ascii="Times New Roman" w:hAnsi="Times New Roman"/>
              </w:rPr>
              <w:t>Final payment – Birr 4,345,870.38</w:t>
            </w:r>
            <w:r w:rsidRPr="00402494">
              <w:rPr>
                <w:rFonts w:ascii="Times New Roman" w:hAnsi="Times New Roman"/>
              </w:rPr>
              <w:t xml:space="preserve"> with 15% VAT</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10</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Warranty type and description</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 information</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Ten years from date of final acceptance </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11</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Details of termination if applied</w:t>
            </w:r>
          </w:p>
        </w:tc>
        <w:tc>
          <w:tcPr>
            <w:tcW w:w="2970" w:type="dxa"/>
          </w:tcPr>
          <w:p w:rsidR="00F10320" w:rsidRPr="00C102AB" w:rsidRDefault="00F10320" w:rsidP="00EF4C3C">
            <w:r>
              <w:rPr>
                <w:rFonts w:ascii="Times New Roman" w:hAnsi="Times New Roman"/>
              </w:rPr>
              <w:t>None</w:t>
            </w:r>
          </w:p>
        </w:tc>
        <w:tc>
          <w:tcPr>
            <w:tcW w:w="3330" w:type="dxa"/>
          </w:tcPr>
          <w:p w:rsidR="00F10320" w:rsidRDefault="00F10320" w:rsidP="00EF4C3C">
            <w:r w:rsidRPr="00760D32">
              <w:rPr>
                <w:rFonts w:ascii="Times New Roman" w:hAnsi="Times New Roman"/>
              </w:rPr>
              <w:t>None</w:t>
            </w:r>
          </w:p>
        </w:tc>
        <w:tc>
          <w:tcPr>
            <w:tcW w:w="3708" w:type="dxa"/>
          </w:tcPr>
          <w:p w:rsidR="00F10320" w:rsidRDefault="00F10320" w:rsidP="00EF4C3C">
            <w:r w:rsidRPr="00760D32">
              <w:rPr>
                <w:rFonts w:ascii="Times New Roman" w:hAnsi="Times New Roman"/>
              </w:rPr>
              <w:t>None</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12</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Safety measures (accident &amp; death)</w:t>
            </w:r>
          </w:p>
        </w:tc>
        <w:tc>
          <w:tcPr>
            <w:tcW w:w="2970" w:type="dxa"/>
          </w:tcPr>
          <w:p w:rsidR="00F10320" w:rsidRPr="00C102AB" w:rsidRDefault="00F10320" w:rsidP="00EF4C3C">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 major accident disclosed</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 major accident disclosed</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13</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Quality of work</w:t>
            </w:r>
          </w:p>
        </w:tc>
        <w:tc>
          <w:tcPr>
            <w:tcW w:w="297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 information</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 major quality problem disclosed</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 major quality problem disclosed</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54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14</w:t>
            </w:r>
          </w:p>
        </w:tc>
        <w:tc>
          <w:tcPr>
            <w:tcW w:w="2700" w:type="dxa"/>
          </w:tcPr>
          <w:p w:rsidR="00F10320" w:rsidRPr="00C102AB" w:rsidRDefault="00F10320" w:rsidP="00EF4C3C">
            <w:pPr>
              <w:shd w:val="clear" w:color="auto" w:fill="E8F0F1"/>
              <w:spacing w:after="0" w:line="240" w:lineRule="auto"/>
              <w:rPr>
                <w:rFonts w:ascii="Times New Roman" w:hAnsi="Times New Roman"/>
              </w:rPr>
            </w:pPr>
            <w:r w:rsidRPr="00C102AB">
              <w:rPr>
                <w:rFonts w:ascii="Times New Roman" w:hAnsi="Times New Roman"/>
              </w:rPr>
              <w:t>Disputed issues &amp; award details</w:t>
            </w:r>
          </w:p>
        </w:tc>
        <w:tc>
          <w:tcPr>
            <w:tcW w:w="2970" w:type="dxa"/>
          </w:tcPr>
          <w:p w:rsidR="00F10320" w:rsidRPr="00C102AB" w:rsidRDefault="00F10320" w:rsidP="00EF4C3C">
            <w:pPr>
              <w:spacing w:after="0" w:line="240" w:lineRule="auto"/>
              <w:rPr>
                <w:rFonts w:ascii="Times New Roman" w:hAnsi="Times New Roman"/>
              </w:rPr>
            </w:pPr>
            <w:r>
              <w:rPr>
                <w:rFonts w:ascii="Times New Roman" w:hAnsi="Times New Roman"/>
              </w:rPr>
              <w:t>None</w:t>
            </w:r>
          </w:p>
        </w:tc>
        <w:tc>
          <w:tcPr>
            <w:tcW w:w="3330"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None</w:t>
            </w:r>
          </w:p>
        </w:tc>
        <w:tc>
          <w:tcPr>
            <w:tcW w:w="370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None</w:t>
            </w:r>
          </w:p>
        </w:tc>
      </w:tr>
      <w:tr w:rsidR="00F10320" w:rsidRPr="005728E8" w:rsidTr="00EF4C3C">
        <w:tc>
          <w:tcPr>
            <w:tcW w:w="558" w:type="dxa"/>
            <w:vMerge/>
          </w:tcPr>
          <w:p w:rsidR="00F10320" w:rsidRPr="00C102AB" w:rsidRDefault="00F10320" w:rsidP="00EF4C3C">
            <w:pPr>
              <w:spacing w:after="0" w:line="240" w:lineRule="auto"/>
              <w:rPr>
                <w:rFonts w:ascii="Times New Roman" w:hAnsi="Times New Roman"/>
              </w:rPr>
            </w:pPr>
          </w:p>
        </w:tc>
        <w:tc>
          <w:tcPr>
            <w:tcW w:w="13248" w:type="dxa"/>
            <w:gridSpan w:val="5"/>
          </w:tcPr>
          <w:p w:rsidR="00F10320" w:rsidRDefault="00F10320" w:rsidP="00EF4C3C">
            <w:pPr>
              <w:spacing w:after="0" w:line="240" w:lineRule="auto"/>
              <w:rPr>
                <w:rFonts w:ascii="Times New Roman" w:hAnsi="Times New Roman"/>
              </w:rPr>
            </w:pPr>
            <w:r w:rsidRPr="00C102AB">
              <w:rPr>
                <w:rFonts w:ascii="Times New Roman" w:hAnsi="Times New Roman"/>
              </w:rPr>
              <w:t>Remark:</w:t>
            </w:r>
          </w:p>
          <w:p w:rsidR="00F10320" w:rsidRPr="00C102AB" w:rsidRDefault="00F10320" w:rsidP="00EF4C3C">
            <w:pPr>
              <w:spacing w:after="0" w:line="240" w:lineRule="auto"/>
              <w:rPr>
                <w:rFonts w:ascii="Times New Roman" w:hAnsi="Times New Roman"/>
              </w:rPr>
            </w:pPr>
          </w:p>
        </w:tc>
      </w:tr>
    </w:tbl>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20"/>
        <w:gridCol w:w="4770"/>
        <w:gridCol w:w="7488"/>
      </w:tblGrid>
      <w:tr w:rsidR="00F10320" w:rsidRPr="005728E8" w:rsidTr="00EF4C3C">
        <w:trPr>
          <w:trHeight w:val="458"/>
        </w:trPr>
        <w:tc>
          <w:tcPr>
            <w:tcW w:w="13806" w:type="dxa"/>
            <w:gridSpan w:val="4"/>
            <w:vAlign w:val="center"/>
          </w:tcPr>
          <w:p w:rsidR="00F10320" w:rsidRPr="005728E8" w:rsidRDefault="00F10320" w:rsidP="00F10320">
            <w:pPr>
              <w:pStyle w:val="ListParagraph"/>
              <w:numPr>
                <w:ilvl w:val="0"/>
                <w:numId w:val="49"/>
              </w:numPr>
              <w:spacing w:after="0" w:line="240" w:lineRule="auto"/>
              <w:ind w:left="720"/>
              <w:jc w:val="center"/>
              <w:rPr>
                <w:rFonts w:ascii="Times New Roman" w:hAnsi="Times New Roman"/>
                <w:b/>
                <w:color w:val="002060"/>
                <w:sz w:val="24"/>
                <w:szCs w:val="24"/>
              </w:rPr>
            </w:pPr>
            <w:r w:rsidRPr="005728E8">
              <w:rPr>
                <w:rFonts w:ascii="Times New Roman" w:hAnsi="Times New Roman"/>
                <w:b/>
                <w:color w:val="002060"/>
                <w:sz w:val="24"/>
                <w:szCs w:val="24"/>
              </w:rPr>
              <w:t>DISCLOSURE OF INFORMATION AT COMPLETION</w:t>
            </w:r>
          </w:p>
        </w:tc>
      </w:tr>
      <w:tr w:rsidR="00F10320" w:rsidRPr="00C77C67" w:rsidTr="00EF4C3C">
        <w:trPr>
          <w:trHeight w:val="350"/>
        </w:trPr>
        <w:tc>
          <w:tcPr>
            <w:tcW w:w="828" w:type="dxa"/>
            <w:vMerge w:val="restart"/>
            <w:textDirection w:val="btLr"/>
          </w:tcPr>
          <w:p w:rsidR="00F10320" w:rsidRPr="00C102AB" w:rsidRDefault="00F10320" w:rsidP="00F10320">
            <w:pPr>
              <w:pStyle w:val="ListParagraph"/>
              <w:numPr>
                <w:ilvl w:val="0"/>
                <w:numId w:val="48"/>
              </w:numPr>
              <w:spacing w:after="0" w:line="240" w:lineRule="auto"/>
              <w:ind w:right="113"/>
              <w:jc w:val="center"/>
              <w:rPr>
                <w:rFonts w:ascii="Times New Roman" w:hAnsi="Times New Roman"/>
                <w:b/>
                <w:color w:val="0070C0"/>
              </w:rPr>
            </w:pPr>
            <w:r w:rsidRPr="00C102AB">
              <w:rPr>
                <w:rFonts w:ascii="Times New Roman" w:hAnsi="Times New Roman"/>
                <w:b/>
                <w:color w:val="0070C0"/>
              </w:rPr>
              <w:t>PROJECT INFORMATION AT COMPLETION [8 ITEMS]</w:t>
            </w:r>
          </w:p>
        </w:tc>
        <w:tc>
          <w:tcPr>
            <w:tcW w:w="720"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No</w:t>
            </w:r>
          </w:p>
        </w:tc>
        <w:tc>
          <w:tcPr>
            <w:tcW w:w="4770"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ITEM OF DISCLOSURE</w:t>
            </w:r>
          </w:p>
        </w:tc>
        <w:tc>
          <w:tcPr>
            <w:tcW w:w="7488" w:type="dxa"/>
          </w:tcPr>
          <w:p w:rsidR="00F10320" w:rsidRPr="00C102AB" w:rsidRDefault="00F10320" w:rsidP="00EF4C3C">
            <w:pPr>
              <w:spacing w:after="0" w:line="240" w:lineRule="auto"/>
              <w:jc w:val="center"/>
              <w:rPr>
                <w:rFonts w:ascii="Times New Roman" w:hAnsi="Times New Roman"/>
                <w:b/>
                <w:color w:val="0070C0"/>
              </w:rPr>
            </w:pPr>
            <w:r w:rsidRPr="00C102AB">
              <w:rPr>
                <w:rFonts w:ascii="Times New Roman" w:hAnsi="Times New Roman"/>
                <w:b/>
                <w:color w:val="0070C0"/>
              </w:rPr>
              <w:t>PROJECT IN GENERAL</w:t>
            </w:r>
          </w:p>
        </w:tc>
      </w:tr>
      <w:tr w:rsidR="00F10320" w:rsidRPr="005728E8" w:rsidTr="00EF4C3C">
        <w:tc>
          <w:tcPr>
            <w:tcW w:w="828" w:type="dxa"/>
            <w:vMerge/>
            <w:textDirection w:val="btLr"/>
            <w:vAlign w:val="center"/>
          </w:tcPr>
          <w:p w:rsidR="00F10320" w:rsidRPr="00C102AB" w:rsidRDefault="00F10320" w:rsidP="00F10320">
            <w:pPr>
              <w:pStyle w:val="ListParagraph"/>
              <w:numPr>
                <w:ilvl w:val="0"/>
                <w:numId w:val="48"/>
              </w:numPr>
              <w:spacing w:after="0" w:line="240" w:lineRule="auto"/>
              <w:ind w:right="113"/>
              <w:jc w:val="center"/>
              <w:rPr>
                <w:rFonts w:ascii="Times New Roman" w:hAnsi="Times New Roman"/>
                <w:b/>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1</w:t>
            </w:r>
          </w:p>
        </w:tc>
        <w:tc>
          <w:tcPr>
            <w:tcW w:w="4770" w:type="dxa"/>
          </w:tcPr>
          <w:p w:rsidR="00F10320" w:rsidRPr="00C102AB" w:rsidRDefault="00F10320" w:rsidP="00EF4C3C">
            <w:pPr>
              <w:shd w:val="clear" w:color="auto" w:fill="E8F0F1"/>
              <w:spacing w:after="0" w:line="360" w:lineRule="auto"/>
              <w:rPr>
                <w:rFonts w:ascii="Times New Roman" w:hAnsi="Times New Roman"/>
              </w:rPr>
            </w:pPr>
            <w:r w:rsidRPr="00C102AB">
              <w:rPr>
                <w:rFonts w:ascii="Times New Roman" w:hAnsi="Times New Roman"/>
              </w:rPr>
              <w:t>Date of disclosure</w:t>
            </w:r>
          </w:p>
        </w:tc>
        <w:tc>
          <w:tcPr>
            <w:tcW w:w="748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30 </w:t>
            </w:r>
            <w:r>
              <w:rPr>
                <w:rFonts w:ascii="Times New Roman" w:hAnsi="Times New Roman"/>
              </w:rPr>
              <w:t>October</w:t>
            </w:r>
            <w:r w:rsidRPr="00C102AB">
              <w:rPr>
                <w:rFonts w:ascii="Times New Roman" w:hAnsi="Times New Roman"/>
              </w:rPr>
              <w:t xml:space="preserve"> 208</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2</w:t>
            </w:r>
          </w:p>
        </w:tc>
        <w:tc>
          <w:tcPr>
            <w:tcW w:w="4770" w:type="dxa"/>
          </w:tcPr>
          <w:p w:rsidR="00F10320" w:rsidRPr="00C102AB" w:rsidRDefault="00F10320" w:rsidP="00EF4C3C">
            <w:pPr>
              <w:shd w:val="clear" w:color="auto" w:fill="E8F0F1"/>
              <w:spacing w:after="0" w:line="360" w:lineRule="auto"/>
              <w:rPr>
                <w:rFonts w:ascii="Times New Roman" w:hAnsi="Times New Roman"/>
              </w:rPr>
            </w:pPr>
            <w:r w:rsidRPr="00C102AB">
              <w:rPr>
                <w:rFonts w:ascii="Times New Roman" w:hAnsi="Times New Roman"/>
                <w:lang w:val="en-GB"/>
              </w:rPr>
              <w:t>Project owner</w:t>
            </w:r>
          </w:p>
        </w:tc>
        <w:tc>
          <w:tcPr>
            <w:tcW w:w="7488" w:type="dxa"/>
          </w:tcPr>
          <w:p w:rsidR="00F10320" w:rsidRPr="00C102AB" w:rsidRDefault="00F10320" w:rsidP="00EF4C3C">
            <w:pPr>
              <w:spacing w:after="0" w:line="240" w:lineRule="auto"/>
              <w:rPr>
                <w:rFonts w:ascii="Times New Roman" w:hAnsi="Times New Roman"/>
              </w:rPr>
            </w:pPr>
            <w:r>
              <w:rPr>
                <w:rFonts w:ascii="Times New Roman" w:hAnsi="Times New Roman"/>
              </w:rPr>
              <w:t>Wolkite</w:t>
            </w:r>
            <w:r w:rsidRPr="00C102AB">
              <w:rPr>
                <w:rFonts w:ascii="Times New Roman" w:hAnsi="Times New Roman"/>
              </w:rPr>
              <w:t xml:space="preserve"> University</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3</w:t>
            </w:r>
          </w:p>
        </w:tc>
        <w:tc>
          <w:tcPr>
            <w:tcW w:w="4770" w:type="dxa"/>
          </w:tcPr>
          <w:p w:rsidR="00F10320" w:rsidRPr="00C102AB" w:rsidRDefault="00F10320" w:rsidP="00EF4C3C">
            <w:pPr>
              <w:shd w:val="clear" w:color="auto" w:fill="E8F0F1"/>
              <w:spacing w:after="0" w:line="360" w:lineRule="auto"/>
              <w:rPr>
                <w:rFonts w:ascii="Times New Roman" w:hAnsi="Times New Roman"/>
                <w:lang w:val="en-GB"/>
              </w:rPr>
            </w:pPr>
            <w:r w:rsidRPr="00C102AB">
              <w:rPr>
                <w:rFonts w:ascii="Times New Roman" w:hAnsi="Times New Roman"/>
                <w:lang w:val="en-GB"/>
              </w:rPr>
              <w:t>Project name</w:t>
            </w:r>
          </w:p>
        </w:tc>
        <w:tc>
          <w:tcPr>
            <w:tcW w:w="748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Construction of </w:t>
            </w:r>
            <w:r>
              <w:rPr>
                <w:rFonts w:ascii="Times New Roman" w:hAnsi="Times New Roman"/>
              </w:rPr>
              <w:t>two laboratories, two stores, and one workshop</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4</w:t>
            </w:r>
          </w:p>
        </w:tc>
        <w:tc>
          <w:tcPr>
            <w:tcW w:w="4770" w:type="dxa"/>
          </w:tcPr>
          <w:p w:rsidR="00F10320" w:rsidRPr="00C102AB" w:rsidRDefault="00F10320" w:rsidP="00EF4C3C">
            <w:pPr>
              <w:shd w:val="clear" w:color="auto" w:fill="E8F0F1"/>
              <w:spacing w:after="0" w:line="360" w:lineRule="auto"/>
              <w:rPr>
                <w:rFonts w:ascii="Times New Roman" w:hAnsi="Times New Roman"/>
              </w:rPr>
            </w:pPr>
            <w:r w:rsidRPr="00C102AB">
              <w:rPr>
                <w:rFonts w:ascii="Times New Roman" w:hAnsi="Times New Roman"/>
                <w:lang w:val="en-GB"/>
              </w:rPr>
              <w:t>Sector, subsector</w:t>
            </w:r>
            <w:r w:rsidRPr="00C102AB">
              <w:rPr>
                <w:rFonts w:ascii="Times New Roman" w:hAnsi="Times New Roman"/>
              </w:rPr>
              <w:t xml:space="preserve"> </w:t>
            </w:r>
            <w:r w:rsidRPr="00C102AB">
              <w:rPr>
                <w:rFonts w:ascii="Times New Roman" w:hAnsi="Times New Roman"/>
                <w:lang w:val="en-GB"/>
              </w:rPr>
              <w:t xml:space="preserve"> </w:t>
            </w:r>
          </w:p>
        </w:tc>
        <w:tc>
          <w:tcPr>
            <w:tcW w:w="748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Building infrastructure sector</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5</w:t>
            </w:r>
          </w:p>
        </w:tc>
        <w:tc>
          <w:tcPr>
            <w:tcW w:w="4770" w:type="dxa"/>
          </w:tcPr>
          <w:p w:rsidR="00F10320" w:rsidRPr="00C102AB" w:rsidRDefault="00F10320" w:rsidP="00EF4C3C">
            <w:pPr>
              <w:shd w:val="clear" w:color="auto" w:fill="E8F0F1"/>
              <w:spacing w:after="0" w:line="360" w:lineRule="auto"/>
              <w:rPr>
                <w:rFonts w:ascii="Times New Roman" w:hAnsi="Times New Roman"/>
              </w:rPr>
            </w:pPr>
            <w:r w:rsidRPr="00C102AB">
              <w:rPr>
                <w:rFonts w:ascii="Times New Roman" w:hAnsi="Times New Roman"/>
              </w:rPr>
              <w:t>Source for further information</w:t>
            </w:r>
          </w:p>
        </w:tc>
        <w:tc>
          <w:tcPr>
            <w:tcW w:w="7488" w:type="dxa"/>
          </w:tcPr>
          <w:p w:rsidR="00F10320" w:rsidRPr="00C102AB" w:rsidRDefault="00F10320" w:rsidP="00EF4C3C">
            <w:pPr>
              <w:spacing w:after="0" w:line="240" w:lineRule="auto"/>
              <w:rPr>
                <w:rFonts w:ascii="Times New Roman" w:hAnsi="Times New Roman"/>
              </w:rPr>
            </w:pPr>
            <w:proofErr w:type="spellStart"/>
            <w:r w:rsidRPr="00C102AB">
              <w:rPr>
                <w:rFonts w:ascii="Times New Roman" w:hAnsi="Times New Roman"/>
              </w:rPr>
              <w:t>Ato</w:t>
            </w:r>
            <w:proofErr w:type="spellEnd"/>
            <w:r w:rsidRPr="00C102AB">
              <w:rPr>
                <w:rFonts w:ascii="Times New Roman" w:hAnsi="Times New Roman"/>
              </w:rPr>
              <w:t xml:space="preserve"> Tariku </w:t>
            </w:r>
            <w:proofErr w:type="spellStart"/>
            <w:r w:rsidRPr="00C102AB">
              <w:rPr>
                <w:rFonts w:ascii="Times New Roman" w:hAnsi="Times New Roman"/>
              </w:rPr>
              <w:t>De</w:t>
            </w:r>
            <w:r>
              <w:rPr>
                <w:rFonts w:ascii="Times New Roman" w:hAnsi="Times New Roman"/>
              </w:rPr>
              <w:t>s</w:t>
            </w:r>
            <w:r w:rsidRPr="00C102AB">
              <w:rPr>
                <w:rFonts w:ascii="Times New Roman" w:hAnsi="Times New Roman"/>
              </w:rPr>
              <w:t>su</w:t>
            </w:r>
            <w:proofErr w:type="spellEnd"/>
            <w:r w:rsidRPr="00C102AB">
              <w:rPr>
                <w:rFonts w:ascii="Times New Roman" w:hAnsi="Times New Roman"/>
              </w:rPr>
              <w:t xml:space="preserve"> (</w:t>
            </w:r>
            <w:r>
              <w:rPr>
                <w:rFonts w:ascii="Times New Roman" w:hAnsi="Times New Roman"/>
              </w:rPr>
              <w:t>Wolkite</w:t>
            </w:r>
            <w:r w:rsidRPr="00C102AB">
              <w:rPr>
                <w:rFonts w:ascii="Times New Roman" w:hAnsi="Times New Roman"/>
              </w:rPr>
              <w:t xml:space="preserve"> University; construction project office)</w:t>
            </w:r>
          </w:p>
          <w:p w:rsidR="00F10320" w:rsidRDefault="00F10320" w:rsidP="00EF4C3C">
            <w:pPr>
              <w:spacing w:after="0" w:line="240" w:lineRule="auto"/>
              <w:rPr>
                <w:rFonts w:ascii="Times New Roman" w:hAnsi="Times New Roman"/>
              </w:rPr>
            </w:pPr>
            <w:r>
              <w:rPr>
                <w:rFonts w:ascii="Times New Roman" w:hAnsi="Times New Roman"/>
              </w:rPr>
              <w:t xml:space="preserve">T: </w:t>
            </w:r>
            <w:r w:rsidRPr="00C102AB">
              <w:rPr>
                <w:rFonts w:ascii="Times New Roman" w:hAnsi="Times New Roman"/>
              </w:rPr>
              <w:t>+251 911 74 91 35</w:t>
            </w:r>
          </w:p>
          <w:p w:rsidR="00F10320" w:rsidRPr="00C102AB" w:rsidRDefault="00F10320" w:rsidP="00EF4C3C">
            <w:pPr>
              <w:spacing w:after="0" w:line="240" w:lineRule="auto"/>
              <w:rPr>
                <w:rFonts w:ascii="Times New Roman" w:hAnsi="Times New Roman"/>
              </w:rPr>
            </w:pPr>
            <w:r>
              <w:rPr>
                <w:rFonts w:ascii="Times New Roman" w:hAnsi="Times New Roman"/>
              </w:rPr>
              <w:t>E: tarikudessu@gmail.com</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6</w:t>
            </w:r>
          </w:p>
        </w:tc>
        <w:tc>
          <w:tcPr>
            <w:tcW w:w="4770" w:type="dxa"/>
          </w:tcPr>
          <w:p w:rsidR="00F10320" w:rsidRPr="00C102AB" w:rsidRDefault="00F10320" w:rsidP="00EF4C3C">
            <w:pPr>
              <w:shd w:val="clear" w:color="auto" w:fill="E8F0F1"/>
              <w:spacing w:after="0" w:line="360" w:lineRule="auto"/>
              <w:rPr>
                <w:rFonts w:ascii="Times New Roman" w:hAnsi="Times New Roman"/>
              </w:rPr>
            </w:pPr>
            <w:r w:rsidRPr="00C102AB">
              <w:rPr>
                <w:rFonts w:ascii="Times New Roman" w:hAnsi="Times New Roman"/>
                <w:lang w:val="en-GB"/>
              </w:rPr>
              <w:t>Project Location</w:t>
            </w:r>
          </w:p>
        </w:tc>
        <w:tc>
          <w:tcPr>
            <w:tcW w:w="7488" w:type="dxa"/>
          </w:tcPr>
          <w:p w:rsidR="00F10320" w:rsidRPr="00C102AB" w:rsidRDefault="00F10320" w:rsidP="00EF4C3C">
            <w:pPr>
              <w:spacing w:after="0" w:line="240" w:lineRule="auto"/>
              <w:rPr>
                <w:rFonts w:ascii="Times New Roman" w:hAnsi="Times New Roman"/>
              </w:rPr>
            </w:pPr>
            <w:r w:rsidRPr="00C102AB">
              <w:rPr>
                <w:rFonts w:ascii="Times New Roman" w:hAnsi="Times New Roman"/>
              </w:rPr>
              <w:t xml:space="preserve">SNNP regional state, </w:t>
            </w:r>
            <w:r>
              <w:rPr>
                <w:rFonts w:ascii="Times New Roman" w:hAnsi="Times New Roman"/>
              </w:rPr>
              <w:t>Wolkite</w:t>
            </w:r>
            <w:r w:rsidRPr="00C102AB">
              <w:rPr>
                <w:rFonts w:ascii="Times New Roman" w:hAnsi="Times New Roman"/>
              </w:rPr>
              <w:t xml:space="preserve"> University</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7</w:t>
            </w:r>
          </w:p>
        </w:tc>
        <w:tc>
          <w:tcPr>
            <w:tcW w:w="4770" w:type="dxa"/>
          </w:tcPr>
          <w:p w:rsidR="00F10320" w:rsidRPr="00C102AB" w:rsidRDefault="00F10320" w:rsidP="00EF4C3C">
            <w:pPr>
              <w:shd w:val="clear" w:color="auto" w:fill="E8F0F1"/>
              <w:spacing w:after="0" w:line="360" w:lineRule="auto"/>
              <w:rPr>
                <w:rFonts w:ascii="Times New Roman" w:hAnsi="Times New Roman"/>
              </w:rPr>
            </w:pPr>
            <w:r w:rsidRPr="00C102AB">
              <w:rPr>
                <w:rFonts w:ascii="Times New Roman" w:hAnsi="Times New Roman"/>
                <w:lang w:val="en-GB"/>
              </w:rPr>
              <w:t>Purpose</w:t>
            </w:r>
          </w:p>
        </w:tc>
        <w:tc>
          <w:tcPr>
            <w:tcW w:w="7488" w:type="dxa"/>
          </w:tcPr>
          <w:p w:rsidR="00F10320" w:rsidRPr="006009A4" w:rsidRDefault="00F10320" w:rsidP="00EF4C3C">
            <w:pPr>
              <w:pStyle w:val="ListParagraph"/>
              <w:spacing w:after="0" w:line="240" w:lineRule="auto"/>
              <w:ind w:left="0"/>
              <w:rPr>
                <w:rFonts w:ascii="Times New Roman" w:hAnsi="Times New Roman"/>
              </w:rPr>
            </w:pPr>
            <w:r>
              <w:rPr>
                <w:rFonts w:ascii="Times New Roman" w:hAnsi="Times New Roman"/>
              </w:rPr>
              <w:t>Construction of laboratories, store, and workshop</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720" w:type="dxa"/>
          </w:tcPr>
          <w:p w:rsidR="00F10320" w:rsidRPr="00C102AB" w:rsidRDefault="00F10320" w:rsidP="00EF4C3C">
            <w:pPr>
              <w:spacing w:after="0" w:line="240" w:lineRule="auto"/>
              <w:jc w:val="center"/>
              <w:rPr>
                <w:rFonts w:ascii="Times New Roman" w:hAnsi="Times New Roman"/>
              </w:rPr>
            </w:pPr>
            <w:r w:rsidRPr="00C102AB">
              <w:rPr>
                <w:rFonts w:ascii="Times New Roman" w:hAnsi="Times New Roman"/>
              </w:rPr>
              <w:t>8</w:t>
            </w:r>
          </w:p>
        </w:tc>
        <w:tc>
          <w:tcPr>
            <w:tcW w:w="4770" w:type="dxa"/>
          </w:tcPr>
          <w:p w:rsidR="00F10320" w:rsidRPr="00C102AB" w:rsidRDefault="00F10320" w:rsidP="00EF4C3C">
            <w:pPr>
              <w:shd w:val="clear" w:color="auto" w:fill="E8F0F1"/>
              <w:spacing w:after="0" w:line="360" w:lineRule="auto"/>
              <w:rPr>
                <w:rFonts w:ascii="Times New Roman" w:hAnsi="Times New Roman"/>
              </w:rPr>
            </w:pPr>
            <w:r w:rsidRPr="00C102AB">
              <w:rPr>
                <w:rFonts w:ascii="Times New Roman" w:hAnsi="Times New Roman"/>
                <w:lang w:val="en-GB"/>
              </w:rPr>
              <w:t>Project description</w:t>
            </w:r>
          </w:p>
        </w:tc>
        <w:tc>
          <w:tcPr>
            <w:tcW w:w="7488" w:type="dxa"/>
          </w:tcPr>
          <w:p w:rsidR="00F10320" w:rsidRPr="006009A4" w:rsidRDefault="00F10320" w:rsidP="00EF4C3C">
            <w:pPr>
              <w:pStyle w:val="ListParagraph"/>
              <w:spacing w:after="0" w:line="240" w:lineRule="auto"/>
              <w:ind w:left="0"/>
              <w:rPr>
                <w:rFonts w:ascii="Times New Roman" w:hAnsi="Times New Roman"/>
              </w:rPr>
            </w:pPr>
            <w:r w:rsidRPr="006009A4">
              <w:rPr>
                <w:rFonts w:ascii="Times New Roman" w:hAnsi="Times New Roman"/>
              </w:rPr>
              <w:t xml:space="preserve">Construction of </w:t>
            </w:r>
            <w:r>
              <w:rPr>
                <w:rFonts w:ascii="Times New Roman" w:hAnsi="Times New Roman"/>
              </w:rPr>
              <w:t>two laboratories, two stores, and one workshop</w:t>
            </w:r>
          </w:p>
        </w:tc>
      </w:tr>
      <w:tr w:rsidR="00F10320" w:rsidRPr="005728E8" w:rsidTr="00EF4C3C">
        <w:tc>
          <w:tcPr>
            <w:tcW w:w="828" w:type="dxa"/>
            <w:vMerge/>
          </w:tcPr>
          <w:p w:rsidR="00F10320" w:rsidRPr="00C102AB" w:rsidRDefault="00F10320" w:rsidP="00EF4C3C">
            <w:pPr>
              <w:spacing w:after="0" w:line="240" w:lineRule="auto"/>
              <w:rPr>
                <w:rFonts w:ascii="Times New Roman" w:hAnsi="Times New Roman"/>
              </w:rPr>
            </w:pPr>
          </w:p>
        </w:tc>
        <w:tc>
          <w:tcPr>
            <w:tcW w:w="12978" w:type="dxa"/>
            <w:gridSpan w:val="3"/>
          </w:tcPr>
          <w:p w:rsidR="00F10320" w:rsidRPr="00C102AB" w:rsidRDefault="00F10320" w:rsidP="00EF4C3C">
            <w:pPr>
              <w:spacing w:after="0" w:line="240" w:lineRule="auto"/>
              <w:rPr>
                <w:rFonts w:ascii="Times New Roman" w:hAnsi="Times New Roman"/>
              </w:rPr>
            </w:pPr>
            <w:r w:rsidRPr="00C102AB">
              <w:rPr>
                <w:rFonts w:ascii="Times New Roman" w:hAnsi="Times New Roman"/>
              </w:rPr>
              <w:t>Remark:</w:t>
            </w:r>
          </w:p>
          <w:p w:rsidR="00F10320" w:rsidRPr="00C102AB" w:rsidRDefault="00F10320" w:rsidP="00EF4C3C">
            <w:pPr>
              <w:spacing w:after="0" w:line="240" w:lineRule="auto"/>
              <w:rPr>
                <w:rFonts w:ascii="Times New Roman" w:hAnsi="Times New Roman"/>
              </w:rPr>
            </w:pPr>
          </w:p>
        </w:tc>
      </w:tr>
    </w:tbl>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Default="00F10320" w:rsidP="00F10320">
      <w:pPr>
        <w:spacing w:after="0"/>
        <w:rPr>
          <w:rFonts w:ascii="Times New Roman" w:hAnsi="Times New Roman"/>
          <w:sz w:val="24"/>
          <w:szCs w:val="24"/>
          <w:lang w:eastAsia="ja-JP"/>
        </w:rPr>
      </w:pPr>
    </w:p>
    <w:p w:rsidR="00F10320" w:rsidRPr="00E70DD1" w:rsidRDefault="00F10320" w:rsidP="00E70DD1">
      <w:pPr>
        <w:pStyle w:val="NormalWeb"/>
        <w:spacing w:before="120" w:beforeAutospacing="0" w:after="120" w:afterAutospacing="0"/>
        <w:rPr>
          <w:rFonts w:ascii="Garamond" w:hAnsi="Garamond" w:cs="Arial"/>
        </w:rPr>
      </w:pPr>
    </w:p>
    <w:sectPr w:rsidR="00F10320" w:rsidRPr="00E70DD1" w:rsidSect="00F10320">
      <w:headerReference w:type="default" r:id="rId24"/>
      <w:footerReference w:type="default" r:id="rId25"/>
      <w:pgSz w:w="16839" w:h="11907" w:orient="landscape"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04" w:rsidRDefault="00CE4804" w:rsidP="006908A6">
      <w:pPr>
        <w:spacing w:after="0" w:line="240" w:lineRule="auto"/>
      </w:pPr>
      <w:r>
        <w:separator/>
      </w:r>
    </w:p>
  </w:endnote>
  <w:endnote w:type="continuationSeparator" w:id="0">
    <w:p w:rsidR="00CE4804" w:rsidRDefault="00CE4804" w:rsidP="0069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0E" w:rsidRDefault="000A240E">
    <w:pPr>
      <w:pStyle w:val="Footer"/>
    </w:pPr>
  </w:p>
  <w:p w:rsidR="000A240E" w:rsidRDefault="000A240E"/>
  <w:p w:rsidR="000A240E" w:rsidRDefault="000A240E"/>
  <w:p w:rsidR="000A240E" w:rsidRDefault="000A240E"/>
  <w:p w:rsidR="000A240E" w:rsidRDefault="000A240E"/>
  <w:p w:rsidR="000A240E" w:rsidRDefault="000A240E"/>
  <w:p w:rsidR="000A240E" w:rsidRDefault="000A24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olor w:val="002060"/>
        <w:szCs w:val="23"/>
      </w:rPr>
      <w:id w:val="2133284062"/>
      <w:docPartObj>
        <w:docPartGallery w:val="Page Numbers (Top of Page)"/>
        <w:docPartUnique/>
      </w:docPartObj>
    </w:sdtPr>
    <w:sdtEndPr>
      <w:rPr>
        <w:color w:val="0070C0"/>
      </w:rPr>
    </w:sdtEndPr>
    <w:sdtContent>
      <w:p w:rsidR="000A240E" w:rsidRPr="001A29BF" w:rsidRDefault="000A240E" w:rsidP="000338A8">
        <w:pPr>
          <w:pStyle w:val="Footer"/>
          <w:tabs>
            <w:tab w:val="clear" w:pos="4680"/>
            <w:tab w:val="clear" w:pos="9360"/>
            <w:tab w:val="right" w:pos="8730"/>
          </w:tabs>
          <w:spacing w:before="60"/>
          <w:rPr>
            <w:rFonts w:ascii="Garamond" w:hAnsi="Garamond"/>
            <w:b/>
            <w:bCs/>
            <w:i/>
            <w:color w:val="0070C0"/>
            <w:sz w:val="20"/>
            <w:szCs w:val="23"/>
          </w:rPr>
        </w:pPr>
        <w:r w:rsidRPr="001A29BF">
          <w:rPr>
            <w:rFonts w:ascii="Garamond" w:hAnsi="Garamond"/>
            <w:i/>
            <w:noProof/>
            <w:color w:val="0070C0"/>
            <w:sz w:val="20"/>
            <w:szCs w:val="23"/>
          </w:rPr>
          <mc:AlternateContent>
            <mc:Choice Requires="wps">
              <w:drawing>
                <wp:anchor distT="4294967295" distB="4294967295" distL="114300" distR="114300" simplePos="0" relativeHeight="251657216" behindDoc="0" locked="0" layoutInCell="1" allowOverlap="1" wp14:anchorId="650608F6" wp14:editId="3392B5D6">
                  <wp:simplePos x="0" y="0"/>
                  <wp:positionH relativeFrom="column">
                    <wp:posOffset>-1905</wp:posOffset>
                  </wp:positionH>
                  <wp:positionV relativeFrom="paragraph">
                    <wp:posOffset>-5715</wp:posOffset>
                  </wp:positionV>
                  <wp:extent cx="5553075" cy="0"/>
                  <wp:effectExtent l="0" t="0" r="9525" b="19050"/>
                  <wp:wrapNone/>
                  <wp:docPr id="10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E70E7E7" id="_x0000_t32" coordsize="21600,21600" o:spt="32" o:oned="t" path="m,l21600,21600e" filled="f">
                  <v:path arrowok="t" fillok="f" o:connecttype="none"/>
                  <o:lock v:ext="edit" shapetype="t"/>
                </v:shapetype>
                <v:shape id="AutoShape 3" o:spid="_x0000_s1026" type="#_x0000_t32" style="position:absolute;margin-left:-.15pt;margin-top:-.45pt;width:437.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" strokecolor="#4579b8 [3044]"/>
              </w:pict>
            </mc:Fallback>
          </mc:AlternateContent>
        </w:r>
        <w:r w:rsidRPr="001A29BF">
          <w:rPr>
            <w:rFonts w:ascii="Garamond" w:hAnsi="Garamond"/>
            <w:i/>
            <w:color w:val="0070C0"/>
            <w:sz w:val="20"/>
            <w:szCs w:val="23"/>
          </w:rPr>
          <w:t>CoST-Ethiopia, Assurance Report</w:t>
        </w:r>
        <w:r w:rsidRPr="001A29BF">
          <w:rPr>
            <w:rFonts w:ascii="Garamond" w:hAnsi="Garamond"/>
            <w:i/>
            <w:color w:val="0070C0"/>
            <w:sz w:val="20"/>
            <w:szCs w:val="23"/>
          </w:rPr>
          <w:tab/>
          <w:t xml:space="preserve"> Page </w:t>
        </w:r>
        <w:r w:rsidRPr="001A29BF">
          <w:rPr>
            <w:rFonts w:ascii="Garamond" w:hAnsi="Garamond"/>
            <w:b/>
            <w:bCs/>
            <w:i/>
            <w:color w:val="0070C0"/>
            <w:sz w:val="20"/>
            <w:szCs w:val="23"/>
          </w:rPr>
          <w:fldChar w:fldCharType="begin"/>
        </w:r>
        <w:r w:rsidRPr="001A29BF">
          <w:rPr>
            <w:rFonts w:ascii="Garamond" w:hAnsi="Garamond"/>
            <w:b/>
            <w:bCs/>
            <w:i/>
            <w:color w:val="0070C0"/>
            <w:sz w:val="20"/>
            <w:szCs w:val="23"/>
          </w:rPr>
          <w:instrText xml:space="preserve"> PAGE </w:instrText>
        </w:r>
        <w:r w:rsidRPr="001A29BF">
          <w:rPr>
            <w:rFonts w:ascii="Garamond" w:hAnsi="Garamond"/>
            <w:b/>
            <w:bCs/>
            <w:i/>
            <w:color w:val="0070C0"/>
            <w:sz w:val="20"/>
            <w:szCs w:val="23"/>
          </w:rPr>
          <w:fldChar w:fldCharType="separate"/>
        </w:r>
        <w:r w:rsidR="00FB35CB">
          <w:rPr>
            <w:rFonts w:ascii="Garamond" w:hAnsi="Garamond"/>
            <w:b/>
            <w:bCs/>
            <w:i/>
            <w:noProof/>
            <w:color w:val="0070C0"/>
            <w:sz w:val="20"/>
            <w:szCs w:val="23"/>
          </w:rPr>
          <w:t>33</w:t>
        </w:r>
        <w:r w:rsidRPr="001A29BF">
          <w:rPr>
            <w:rFonts w:ascii="Garamond" w:hAnsi="Garamond"/>
            <w:b/>
            <w:bCs/>
            <w:i/>
            <w:color w:val="0070C0"/>
            <w:sz w:val="20"/>
            <w:szCs w:val="23"/>
          </w:rPr>
          <w:fldChar w:fldCharType="end"/>
        </w:r>
        <w:r w:rsidRPr="001A29BF">
          <w:rPr>
            <w:rFonts w:ascii="Garamond" w:hAnsi="Garamond"/>
            <w:i/>
            <w:color w:val="0070C0"/>
            <w:sz w:val="20"/>
            <w:szCs w:val="23"/>
          </w:rPr>
          <w:t xml:space="preserve"> of </w:t>
        </w:r>
        <w:r w:rsidRPr="001A29BF">
          <w:rPr>
            <w:rFonts w:ascii="Garamond" w:hAnsi="Garamond"/>
            <w:b/>
            <w:bCs/>
            <w:i/>
            <w:color w:val="0070C0"/>
            <w:sz w:val="20"/>
            <w:szCs w:val="23"/>
          </w:rPr>
          <w:fldChar w:fldCharType="begin"/>
        </w:r>
        <w:r w:rsidRPr="001A29BF">
          <w:rPr>
            <w:rFonts w:ascii="Garamond" w:hAnsi="Garamond"/>
            <w:b/>
            <w:bCs/>
            <w:i/>
            <w:color w:val="0070C0"/>
            <w:sz w:val="20"/>
            <w:szCs w:val="23"/>
          </w:rPr>
          <w:instrText xml:space="preserve"> NUMPAGES  </w:instrText>
        </w:r>
        <w:r w:rsidRPr="001A29BF">
          <w:rPr>
            <w:rFonts w:ascii="Garamond" w:hAnsi="Garamond"/>
            <w:b/>
            <w:bCs/>
            <w:i/>
            <w:color w:val="0070C0"/>
            <w:sz w:val="20"/>
            <w:szCs w:val="23"/>
          </w:rPr>
          <w:fldChar w:fldCharType="separate"/>
        </w:r>
        <w:r w:rsidR="00FB35CB">
          <w:rPr>
            <w:rFonts w:ascii="Garamond" w:hAnsi="Garamond"/>
            <w:b/>
            <w:bCs/>
            <w:i/>
            <w:noProof/>
            <w:color w:val="0070C0"/>
            <w:sz w:val="20"/>
            <w:szCs w:val="23"/>
          </w:rPr>
          <w:t>40</w:t>
        </w:r>
        <w:r w:rsidRPr="001A29BF">
          <w:rPr>
            <w:rFonts w:ascii="Garamond" w:hAnsi="Garamond"/>
            <w:b/>
            <w:bCs/>
            <w:i/>
            <w:color w:val="0070C0"/>
            <w:sz w:val="20"/>
            <w:szCs w:val="23"/>
          </w:rPr>
          <w:fldChar w:fldCharType="end"/>
        </w:r>
      </w:p>
    </w:sdtContent>
  </w:sdt>
  <w:p w:rsidR="000A240E" w:rsidRDefault="000A240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olor w:val="002060"/>
        <w:szCs w:val="23"/>
      </w:rPr>
      <w:id w:val="-1469576142"/>
      <w:docPartObj>
        <w:docPartGallery w:val="Page Numbers (Top of Page)"/>
        <w:docPartUnique/>
      </w:docPartObj>
    </w:sdtPr>
    <w:sdtEndPr>
      <w:rPr>
        <w:color w:val="0070C0"/>
      </w:rPr>
    </w:sdtEndPr>
    <w:sdtContent>
      <w:p w:rsidR="00F10320" w:rsidRPr="001A29BF" w:rsidRDefault="00F10320" w:rsidP="00F10320">
        <w:pPr>
          <w:pStyle w:val="Footer"/>
          <w:tabs>
            <w:tab w:val="clear" w:pos="4680"/>
            <w:tab w:val="clear" w:pos="9360"/>
            <w:tab w:val="right" w:pos="8730"/>
          </w:tabs>
          <w:spacing w:before="60"/>
          <w:rPr>
            <w:rFonts w:ascii="Garamond" w:hAnsi="Garamond"/>
            <w:b/>
            <w:bCs/>
            <w:i/>
            <w:color w:val="0070C0"/>
            <w:sz w:val="20"/>
            <w:szCs w:val="23"/>
          </w:rPr>
        </w:pPr>
        <w:r>
          <w:rPr>
            <w:rFonts w:ascii="Garamond" w:hAnsi="Garamond"/>
            <w:i/>
            <w:noProof/>
            <w:color w:val="0070C0"/>
            <w:szCs w:val="23"/>
          </w:rPr>
          <mc:AlternateContent>
            <mc:Choice Requires="wps">
              <w:drawing>
                <wp:anchor distT="0" distB="0" distL="114300" distR="114300" simplePos="0" relativeHeight="251666432" behindDoc="0" locked="0" layoutInCell="1" allowOverlap="1" wp14:anchorId="76C36BA2" wp14:editId="4205157F">
                  <wp:simplePos x="0" y="0"/>
                  <wp:positionH relativeFrom="column">
                    <wp:posOffset>-76200</wp:posOffset>
                  </wp:positionH>
                  <wp:positionV relativeFrom="paragraph">
                    <wp:posOffset>-53340</wp:posOffset>
                  </wp:positionV>
                  <wp:extent cx="8823960" cy="30480"/>
                  <wp:effectExtent l="0" t="0" r="34290" b="26670"/>
                  <wp:wrapNone/>
                  <wp:docPr id="8" name="Straight Connector 8"/>
                  <wp:cNvGraphicFramePr/>
                  <a:graphic xmlns:a="http://schemas.openxmlformats.org/drawingml/2006/main">
                    <a:graphicData uri="http://schemas.microsoft.com/office/word/2010/wordprocessingShape">
                      <wps:wsp>
                        <wps:cNvCnPr/>
                        <wps:spPr>
                          <a:xfrm>
                            <a:off x="0" y="0"/>
                            <a:ext cx="88239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B32E8"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pt" to="688.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" strokecolor="#4579b8 [3044]"/>
              </w:pict>
            </mc:Fallback>
          </mc:AlternateContent>
        </w:r>
        <w:r w:rsidRPr="001A29BF">
          <w:rPr>
            <w:rFonts w:ascii="Garamond" w:hAnsi="Garamond"/>
            <w:i/>
            <w:color w:val="0070C0"/>
            <w:sz w:val="20"/>
            <w:szCs w:val="23"/>
          </w:rPr>
          <w:t>CoST-Ethiopia, Assurance Report</w:t>
        </w:r>
        <w:r>
          <w:rPr>
            <w:rFonts w:ascii="Garamond" w:hAnsi="Garamond"/>
            <w:i/>
            <w:color w:val="0070C0"/>
            <w:sz w:val="20"/>
            <w:szCs w:val="23"/>
          </w:rPr>
          <w:t xml:space="preserve">                                                                                                                                                                                                     </w:t>
        </w:r>
        <w:r w:rsidRPr="001A29BF">
          <w:rPr>
            <w:rFonts w:ascii="Garamond" w:hAnsi="Garamond"/>
            <w:i/>
            <w:color w:val="0070C0"/>
            <w:sz w:val="20"/>
            <w:szCs w:val="23"/>
          </w:rPr>
          <w:tab/>
          <w:t xml:space="preserve"> Page </w:t>
        </w:r>
        <w:r w:rsidRPr="001A29BF">
          <w:rPr>
            <w:rFonts w:ascii="Garamond" w:hAnsi="Garamond"/>
            <w:b/>
            <w:bCs/>
            <w:i/>
            <w:color w:val="0070C0"/>
            <w:sz w:val="20"/>
            <w:szCs w:val="23"/>
          </w:rPr>
          <w:fldChar w:fldCharType="begin"/>
        </w:r>
        <w:r w:rsidRPr="001A29BF">
          <w:rPr>
            <w:rFonts w:ascii="Garamond" w:hAnsi="Garamond"/>
            <w:b/>
            <w:bCs/>
            <w:i/>
            <w:color w:val="0070C0"/>
            <w:sz w:val="20"/>
            <w:szCs w:val="23"/>
          </w:rPr>
          <w:instrText xml:space="preserve"> PAGE </w:instrText>
        </w:r>
        <w:r w:rsidRPr="001A29BF">
          <w:rPr>
            <w:rFonts w:ascii="Garamond" w:hAnsi="Garamond"/>
            <w:b/>
            <w:bCs/>
            <w:i/>
            <w:color w:val="0070C0"/>
            <w:sz w:val="20"/>
            <w:szCs w:val="23"/>
          </w:rPr>
          <w:fldChar w:fldCharType="separate"/>
        </w:r>
        <w:r w:rsidR="00FB35CB">
          <w:rPr>
            <w:rFonts w:ascii="Garamond" w:hAnsi="Garamond"/>
            <w:b/>
            <w:bCs/>
            <w:i/>
            <w:noProof/>
            <w:color w:val="0070C0"/>
            <w:sz w:val="20"/>
            <w:szCs w:val="23"/>
          </w:rPr>
          <w:t>40</w:t>
        </w:r>
        <w:r w:rsidRPr="001A29BF">
          <w:rPr>
            <w:rFonts w:ascii="Garamond" w:hAnsi="Garamond"/>
            <w:b/>
            <w:bCs/>
            <w:i/>
            <w:color w:val="0070C0"/>
            <w:sz w:val="20"/>
            <w:szCs w:val="23"/>
          </w:rPr>
          <w:fldChar w:fldCharType="end"/>
        </w:r>
        <w:r w:rsidRPr="001A29BF">
          <w:rPr>
            <w:rFonts w:ascii="Garamond" w:hAnsi="Garamond"/>
            <w:i/>
            <w:color w:val="0070C0"/>
            <w:sz w:val="20"/>
            <w:szCs w:val="23"/>
          </w:rPr>
          <w:t xml:space="preserve"> of </w:t>
        </w:r>
        <w:r w:rsidRPr="001A29BF">
          <w:rPr>
            <w:rFonts w:ascii="Garamond" w:hAnsi="Garamond"/>
            <w:b/>
            <w:bCs/>
            <w:i/>
            <w:color w:val="0070C0"/>
            <w:sz w:val="20"/>
            <w:szCs w:val="23"/>
          </w:rPr>
          <w:fldChar w:fldCharType="begin"/>
        </w:r>
        <w:r w:rsidRPr="001A29BF">
          <w:rPr>
            <w:rFonts w:ascii="Garamond" w:hAnsi="Garamond"/>
            <w:b/>
            <w:bCs/>
            <w:i/>
            <w:color w:val="0070C0"/>
            <w:sz w:val="20"/>
            <w:szCs w:val="23"/>
          </w:rPr>
          <w:instrText xml:space="preserve"> NUMPAGES  </w:instrText>
        </w:r>
        <w:r w:rsidRPr="001A29BF">
          <w:rPr>
            <w:rFonts w:ascii="Garamond" w:hAnsi="Garamond"/>
            <w:b/>
            <w:bCs/>
            <w:i/>
            <w:color w:val="0070C0"/>
            <w:sz w:val="20"/>
            <w:szCs w:val="23"/>
          </w:rPr>
          <w:fldChar w:fldCharType="separate"/>
        </w:r>
        <w:r w:rsidR="00FB35CB">
          <w:rPr>
            <w:rFonts w:ascii="Garamond" w:hAnsi="Garamond"/>
            <w:b/>
            <w:bCs/>
            <w:i/>
            <w:noProof/>
            <w:color w:val="0070C0"/>
            <w:sz w:val="20"/>
            <w:szCs w:val="23"/>
          </w:rPr>
          <w:t>40</w:t>
        </w:r>
        <w:r w:rsidRPr="001A29BF">
          <w:rPr>
            <w:rFonts w:ascii="Garamond" w:hAnsi="Garamond"/>
            <w:b/>
            <w:bCs/>
            <w:i/>
            <w:color w:val="0070C0"/>
            <w:sz w:val="20"/>
            <w:szCs w:val="23"/>
          </w:rPr>
          <w:fldChar w:fldCharType="end"/>
        </w:r>
      </w:p>
    </w:sdtContent>
  </w:sdt>
  <w:p w:rsidR="00F10320" w:rsidRDefault="00F103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04" w:rsidRDefault="00CE4804" w:rsidP="006908A6">
      <w:pPr>
        <w:spacing w:after="0" w:line="240" w:lineRule="auto"/>
      </w:pPr>
      <w:r>
        <w:separator/>
      </w:r>
    </w:p>
  </w:footnote>
  <w:footnote w:type="continuationSeparator" w:id="0">
    <w:p w:rsidR="00CE4804" w:rsidRDefault="00CE4804" w:rsidP="0069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0E" w:rsidRDefault="000A240E">
    <w:pPr>
      <w:pStyle w:val="Header"/>
    </w:pPr>
  </w:p>
  <w:p w:rsidR="000A240E" w:rsidRDefault="000A240E"/>
  <w:p w:rsidR="000A240E" w:rsidRDefault="000A240E"/>
  <w:p w:rsidR="000A240E" w:rsidRDefault="000A240E"/>
  <w:p w:rsidR="000A240E" w:rsidRDefault="000A240E"/>
  <w:p w:rsidR="000A240E" w:rsidRDefault="000A240E"/>
  <w:p w:rsidR="000A240E" w:rsidRDefault="000A24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0E" w:rsidRDefault="000A240E" w:rsidP="001F49C5">
    <w:pPr>
      <w:pBdr>
        <w:bottom w:val="single" w:sz="6" w:space="1" w:color="auto"/>
      </w:pBdr>
      <w:tabs>
        <w:tab w:val="left" w:pos="0"/>
      </w:tabs>
      <w:spacing w:after="0" w:line="240" w:lineRule="auto"/>
      <w:ind w:right="-29"/>
      <w:jc w:val="center"/>
      <w:rPr>
        <w:rFonts w:ascii="Garamond" w:hAnsi="Garamond" w:cs="Times New Roman"/>
        <w:color w:val="002060"/>
        <w:sz w:val="23"/>
        <w:szCs w:val="23"/>
      </w:rPr>
    </w:pPr>
  </w:p>
  <w:p w:rsidR="000A240E" w:rsidRPr="001A29BF" w:rsidRDefault="000A240E" w:rsidP="001F49C5">
    <w:pPr>
      <w:pBdr>
        <w:bottom w:val="single" w:sz="6" w:space="1" w:color="auto"/>
      </w:pBdr>
      <w:tabs>
        <w:tab w:val="left" w:pos="0"/>
      </w:tabs>
      <w:spacing w:after="0" w:line="240" w:lineRule="auto"/>
      <w:ind w:right="-29"/>
      <w:jc w:val="center"/>
      <w:rPr>
        <w:rFonts w:ascii="Garamond" w:hAnsi="Garamond" w:cs="Times New Roman"/>
        <w:color w:val="0070C0"/>
        <w:sz w:val="20"/>
        <w:szCs w:val="23"/>
      </w:rPr>
    </w:pPr>
    <w:r w:rsidRPr="001A29BF">
      <w:rPr>
        <w:rFonts w:ascii="Garamond" w:hAnsi="Garamond" w:cs="Times New Roman"/>
        <w:color w:val="0070C0"/>
        <w:sz w:val="20"/>
        <w:szCs w:val="23"/>
      </w:rPr>
      <w:t>Disclosure of project information: Wolkite University, Construction of two laboratories, two stores, and workshops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0E" w:rsidRDefault="000A240E" w:rsidP="00F647C5">
    <w:pPr>
      <w:pStyle w:val="Header"/>
      <w:tabs>
        <w:tab w:val="clear" w:pos="4680"/>
        <w:tab w:val="clear" w:pos="9360"/>
        <w:tab w:val="right" w:pos="9000"/>
      </w:tabs>
      <w:jc w:val="center"/>
    </w:pPr>
    <w:r>
      <w:rPr>
        <w:noProof/>
      </w:rPr>
      <w:drawing>
        <wp:inline distT="0" distB="0" distL="0" distR="0" wp14:anchorId="7494FE51" wp14:editId="12ED6223">
          <wp:extent cx="5732145" cy="1610360"/>
          <wp:effectExtent l="0" t="0" r="1905" b="8890"/>
          <wp:docPr id="2" name="Picture 2" descr="C:\Users\user\Downloads\CoST logo_ethiopia (1).jpg"/>
          <wp:cNvGraphicFramePr/>
          <a:graphic xmlns:a="http://schemas.openxmlformats.org/drawingml/2006/main">
            <a:graphicData uri="http://schemas.openxmlformats.org/drawingml/2006/picture">
              <pic:pic xmlns:pic="http://schemas.openxmlformats.org/drawingml/2006/picture">
                <pic:nvPicPr>
                  <pic:cNvPr id="1" name="Picture 1" descr="C:\Users\user\Downloads\CoST logo_ethiopia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2145" cy="1610360"/>
                  </a:xfrm>
                  <a:prstGeom prst="rect">
                    <a:avLst/>
                  </a:prstGeom>
                  <a:noFill/>
                  <a:ln>
                    <a:noFill/>
                  </a:ln>
                </pic:spPr>
              </pic:pic>
            </a:graphicData>
          </a:graphic>
        </wp:inline>
      </w:drawing>
    </w:r>
  </w:p>
  <w:p w:rsidR="000A240E" w:rsidRDefault="000A240E" w:rsidP="00722898">
    <w:pPr>
      <w:pStyle w:val="Header"/>
      <w:jc w:val="center"/>
      <w:rPr>
        <w:rFonts w:ascii="Arial Black" w:hAnsi="Arial Black"/>
        <w:b/>
        <w:sz w:val="24"/>
        <w:szCs w:val="26"/>
      </w:rPr>
    </w:pPr>
  </w:p>
  <w:p w:rsidR="000A240E" w:rsidRPr="00184F9B" w:rsidRDefault="000A240E" w:rsidP="00722898">
    <w:pPr>
      <w:pStyle w:val="Header"/>
      <w:jc w:val="center"/>
      <w:rPr>
        <w:rFonts w:ascii="Arial Black" w:hAnsi="Arial Black"/>
        <w:b/>
        <w:sz w:val="24"/>
        <w:szCs w:val="2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0E" w:rsidRDefault="000A240E" w:rsidP="001F49C5">
    <w:pPr>
      <w:pBdr>
        <w:bottom w:val="single" w:sz="6" w:space="1" w:color="auto"/>
      </w:pBdr>
      <w:tabs>
        <w:tab w:val="left" w:pos="0"/>
      </w:tabs>
      <w:spacing w:after="0" w:line="240" w:lineRule="auto"/>
      <w:ind w:right="-29"/>
      <w:jc w:val="center"/>
      <w:rPr>
        <w:rFonts w:ascii="Garamond" w:hAnsi="Garamond" w:cs="Times New Roman"/>
        <w:color w:val="002060"/>
        <w:sz w:val="23"/>
        <w:szCs w:val="23"/>
      </w:rPr>
    </w:pPr>
  </w:p>
  <w:p w:rsidR="000A240E" w:rsidRPr="00345629" w:rsidRDefault="000A240E" w:rsidP="000A240E">
    <w:pPr>
      <w:pBdr>
        <w:bottom w:val="single" w:sz="6" w:space="1" w:color="auto"/>
      </w:pBdr>
      <w:tabs>
        <w:tab w:val="left" w:pos="0"/>
      </w:tabs>
      <w:spacing w:after="0" w:line="240" w:lineRule="auto"/>
      <w:ind w:right="-29"/>
      <w:jc w:val="center"/>
      <w:rPr>
        <w:rFonts w:ascii="Garamond" w:hAnsi="Garamond"/>
        <w:i/>
        <w:color w:val="0070C0"/>
        <w:sz w:val="28"/>
        <w:szCs w:val="23"/>
      </w:rPr>
    </w:pPr>
    <w:r>
      <w:rPr>
        <w:rFonts w:ascii="Garamond" w:hAnsi="Garamond"/>
        <w:i/>
        <w:color w:val="0070C0"/>
        <w:sz w:val="28"/>
        <w:szCs w:val="23"/>
      </w:rPr>
      <w:t>Annex (Template) -</w:t>
    </w:r>
    <w:r w:rsidRPr="00345629">
      <w:rPr>
        <w:rFonts w:ascii="Garamond" w:hAnsi="Garamond"/>
        <w:i/>
        <w:color w:val="0070C0"/>
        <w:sz w:val="28"/>
        <w:szCs w:val="23"/>
      </w:rPr>
      <w:t xml:space="preserve"> Disclosure of project information: </w:t>
    </w:r>
    <w:r>
      <w:rPr>
        <w:rFonts w:ascii="Garamond" w:hAnsi="Garamond"/>
        <w:i/>
        <w:color w:val="0070C0"/>
        <w:sz w:val="28"/>
        <w:szCs w:val="23"/>
      </w:rPr>
      <w:t>Wolkite</w:t>
    </w:r>
    <w:r w:rsidRPr="00345629">
      <w:rPr>
        <w:rFonts w:ascii="Garamond" w:hAnsi="Garamond"/>
        <w:i/>
        <w:color w:val="0070C0"/>
        <w:sz w:val="28"/>
        <w:szCs w:val="23"/>
      </w:rPr>
      <w:t xml:space="preserve"> University, Construction of </w:t>
    </w:r>
    <w:r>
      <w:rPr>
        <w:rFonts w:ascii="Garamond" w:hAnsi="Garamond"/>
        <w:i/>
        <w:color w:val="0070C0"/>
        <w:sz w:val="28"/>
        <w:szCs w:val="23"/>
      </w:rPr>
      <w:t>two laboratories, two stores, and one workshop</w:t>
    </w:r>
  </w:p>
  <w:p w:rsidR="000A240E" w:rsidRPr="001A29BF" w:rsidRDefault="000A240E" w:rsidP="001F49C5">
    <w:pPr>
      <w:pBdr>
        <w:bottom w:val="single" w:sz="6" w:space="1" w:color="auto"/>
      </w:pBdr>
      <w:tabs>
        <w:tab w:val="left" w:pos="0"/>
      </w:tabs>
      <w:spacing w:after="0" w:line="240" w:lineRule="auto"/>
      <w:ind w:right="-29"/>
      <w:jc w:val="center"/>
      <w:rPr>
        <w:rFonts w:ascii="Garamond" w:hAnsi="Garamond" w:cs="Times New Roman"/>
        <w:color w:val="0070C0"/>
        <w:sz w:val="20"/>
        <w:szCs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FAE9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D4B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8AE3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DA9A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2623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B214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068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FABC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AC9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50AA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770F"/>
    <w:multiLevelType w:val="multilevel"/>
    <w:tmpl w:val="8ED04868"/>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2F46793"/>
    <w:multiLevelType w:val="hybridMultilevel"/>
    <w:tmpl w:val="C68C6394"/>
    <w:lvl w:ilvl="0" w:tplc="9FE45546">
      <w:start w:val="1"/>
      <w:numFmt w:val="decimal"/>
      <w:lvlText w:val="4.1.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F1072"/>
    <w:multiLevelType w:val="hybridMultilevel"/>
    <w:tmpl w:val="2EE80B08"/>
    <w:lvl w:ilvl="0" w:tplc="9A32100E">
      <w:start w:val="1"/>
      <w:numFmt w:val="decimal"/>
      <w:lvlText w:val="4.2.2.%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36D41"/>
    <w:multiLevelType w:val="hybridMultilevel"/>
    <w:tmpl w:val="05CEEE20"/>
    <w:lvl w:ilvl="0" w:tplc="AA4E05F0">
      <w:start w:val="1"/>
      <w:numFmt w:val="decimal"/>
      <w:lvlText w:val="4.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9054F6"/>
    <w:multiLevelType w:val="multilevel"/>
    <w:tmpl w:val="4708872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85D79CC"/>
    <w:multiLevelType w:val="hybridMultilevel"/>
    <w:tmpl w:val="38C68574"/>
    <w:lvl w:ilvl="0" w:tplc="38AA4690">
      <w:start w:val="1"/>
      <w:numFmt w:val="bullet"/>
      <w:lvlText w:val=""/>
      <w:lvlJc w:val="left"/>
      <w:pPr>
        <w:ind w:left="720" w:hanging="360"/>
      </w:pPr>
      <w:rPr>
        <w:rFonts w:ascii="Wingdings" w:hAnsi="Wingdings"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B116A5"/>
    <w:multiLevelType w:val="multilevel"/>
    <w:tmpl w:val="DAA0DE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0D72A82"/>
    <w:multiLevelType w:val="hybridMultilevel"/>
    <w:tmpl w:val="1054A6FC"/>
    <w:lvl w:ilvl="0" w:tplc="9B3247E8">
      <w:start w:val="1"/>
      <w:numFmt w:val="decimal"/>
      <w:lvlText w:val="6.2.2.%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A713E"/>
    <w:multiLevelType w:val="multilevel"/>
    <w:tmpl w:val="363E70AE"/>
    <w:lvl w:ilvl="0">
      <w:start w:val="1"/>
      <w:numFmt w:val="decimal"/>
      <w:lvlText w:val="%1"/>
      <w:lvlJc w:val="left"/>
      <w:pPr>
        <w:ind w:left="360" w:hanging="360"/>
      </w:pPr>
      <w:rPr>
        <w:rFonts w:hint="default"/>
      </w:rPr>
    </w:lvl>
    <w:lvl w:ilvl="1">
      <w:start w:val="1"/>
      <w:numFmt w:val="decimal"/>
      <w:lvlText w:val="4.2.%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8744313"/>
    <w:multiLevelType w:val="multilevel"/>
    <w:tmpl w:val="D5222C5A"/>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89A7F26"/>
    <w:multiLevelType w:val="hybridMultilevel"/>
    <w:tmpl w:val="53D80BD6"/>
    <w:lvl w:ilvl="0" w:tplc="3D4E4E60">
      <w:start w:val="1"/>
      <w:numFmt w:val="decimal"/>
      <w:lvlText w:val="6.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6E0D51"/>
    <w:multiLevelType w:val="multilevel"/>
    <w:tmpl w:val="F7564704"/>
    <w:lvl w:ilvl="0">
      <w:start w:val="1"/>
      <w:numFmt w:val="decimal"/>
      <w:lvlText w:val="%1"/>
      <w:lvlJc w:val="left"/>
      <w:pPr>
        <w:ind w:left="360" w:hanging="360"/>
      </w:pPr>
      <w:rPr>
        <w:rFonts w:hint="default"/>
      </w:rPr>
    </w:lvl>
    <w:lvl w:ilvl="1">
      <w:start w:val="1"/>
      <w:numFmt w:val="decimal"/>
      <w:lvlText w:val="4.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C05068"/>
    <w:multiLevelType w:val="hybridMultilevel"/>
    <w:tmpl w:val="A512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574B7"/>
    <w:multiLevelType w:val="hybridMultilevel"/>
    <w:tmpl w:val="B838ACC0"/>
    <w:lvl w:ilvl="0" w:tplc="7B9204D4">
      <w:start w:val="1"/>
      <w:numFmt w:val="bullet"/>
      <w:lvlText w:val=""/>
      <w:lvlJc w:val="left"/>
      <w:pPr>
        <w:ind w:left="720" w:hanging="360"/>
      </w:pPr>
      <w:rPr>
        <w:rFonts w:ascii="Wingdings" w:hAnsi="Wingdings"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3C683A"/>
    <w:multiLevelType w:val="multilevel"/>
    <w:tmpl w:val="77708800"/>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92B1EA6"/>
    <w:multiLevelType w:val="hybridMultilevel"/>
    <w:tmpl w:val="09626726"/>
    <w:lvl w:ilvl="0" w:tplc="1A42C66A">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start w:val="1"/>
      <w:numFmt w:val="bullet"/>
      <w:pStyle w:val="Section3-Clauses"/>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6" w15:restartNumberingAfterBreak="0">
    <w:nsid w:val="29F43563"/>
    <w:multiLevelType w:val="hybridMultilevel"/>
    <w:tmpl w:val="C4906CFA"/>
    <w:lvl w:ilvl="0" w:tplc="609CD296">
      <w:start w:val="1"/>
      <w:numFmt w:val="decimal"/>
      <w:lvlText w:val="5.1.3.%1"/>
      <w:lvlJc w:val="left"/>
      <w:pPr>
        <w:ind w:left="3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5B6E9B"/>
    <w:multiLevelType w:val="hybridMultilevel"/>
    <w:tmpl w:val="B3F68494"/>
    <w:lvl w:ilvl="0" w:tplc="AD6CB546">
      <w:start w:val="1"/>
      <w:numFmt w:val="decimal"/>
      <w:lvlText w:val="4.2.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FF451A"/>
    <w:multiLevelType w:val="hybridMultilevel"/>
    <w:tmpl w:val="25D4ADB8"/>
    <w:lvl w:ilvl="0" w:tplc="DAE064D6">
      <w:start w:val="1"/>
      <w:numFmt w:val="decimal"/>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9" w15:restartNumberingAfterBreak="0">
    <w:nsid w:val="330C01F1"/>
    <w:multiLevelType w:val="hybridMultilevel"/>
    <w:tmpl w:val="69B60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640EAF"/>
    <w:multiLevelType w:val="hybridMultilevel"/>
    <w:tmpl w:val="FA7ACB1A"/>
    <w:lvl w:ilvl="0" w:tplc="3D847A14">
      <w:start w:val="1"/>
      <w:numFmt w:val="upperRoman"/>
      <w:lvlText w:val="%1."/>
      <w:lvlJc w:val="left"/>
      <w:pPr>
        <w:ind w:left="4680" w:hanging="720"/>
      </w:pPr>
      <w:rPr>
        <w:rFonts w:hint="default"/>
        <w:b/>
        <w:sz w:val="24"/>
        <w:szCs w:val="24"/>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15:restartNumberingAfterBreak="0">
    <w:nsid w:val="387F1086"/>
    <w:multiLevelType w:val="hybridMultilevel"/>
    <w:tmpl w:val="A0F8C968"/>
    <w:lvl w:ilvl="0" w:tplc="49E43970">
      <w:start w:val="1"/>
      <w:numFmt w:val="bullet"/>
      <w:lvlText w:val=""/>
      <w:lvlJc w:val="left"/>
      <w:pPr>
        <w:ind w:left="720" w:hanging="360"/>
      </w:pPr>
      <w:rPr>
        <w:rFonts w:ascii="Wingdings" w:hAnsi="Wingdings"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522F58"/>
    <w:multiLevelType w:val="multilevel"/>
    <w:tmpl w:val="064A9DF0"/>
    <w:lvl w:ilvl="0">
      <w:start w:val="1"/>
      <w:numFmt w:val="decimal"/>
      <w:lvlText w:val="%1"/>
      <w:lvlJc w:val="left"/>
      <w:pPr>
        <w:ind w:left="360" w:hanging="360"/>
      </w:pPr>
      <w:rPr>
        <w:rFonts w:hint="default"/>
      </w:rPr>
    </w:lvl>
    <w:lvl w:ilvl="1">
      <w:start w:val="1"/>
      <w:numFmt w:val="decimal"/>
      <w:lvlText w:val="6.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E2D05F3"/>
    <w:multiLevelType w:val="hybridMultilevel"/>
    <w:tmpl w:val="F72849A2"/>
    <w:lvl w:ilvl="0" w:tplc="6B5C1CB0">
      <w:start w:val="6"/>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5C0DD9"/>
    <w:multiLevelType w:val="hybridMultilevel"/>
    <w:tmpl w:val="E05A788A"/>
    <w:lvl w:ilvl="0" w:tplc="02ACB76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FE10F9"/>
    <w:multiLevelType w:val="multilevel"/>
    <w:tmpl w:val="9F4831AA"/>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1F34D43"/>
    <w:multiLevelType w:val="hybridMultilevel"/>
    <w:tmpl w:val="7D12BB48"/>
    <w:lvl w:ilvl="0" w:tplc="C1A4556C">
      <w:start w:val="1"/>
      <w:numFmt w:val="decimal"/>
      <w:lvlText w:val="5.2.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1521BC"/>
    <w:multiLevelType w:val="multilevel"/>
    <w:tmpl w:val="E0CEC3D8"/>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17B17AE"/>
    <w:multiLevelType w:val="hybridMultilevel"/>
    <w:tmpl w:val="5EBE2D54"/>
    <w:lvl w:ilvl="0" w:tplc="7B9204D4">
      <w:start w:val="1"/>
      <w:numFmt w:val="bullet"/>
      <w:lvlText w:val=""/>
      <w:lvlJc w:val="left"/>
      <w:pPr>
        <w:ind w:left="720" w:hanging="360"/>
      </w:pPr>
      <w:rPr>
        <w:rFonts w:ascii="Wingdings" w:hAnsi="Wingdings"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B93B80"/>
    <w:multiLevelType w:val="hybridMultilevel"/>
    <w:tmpl w:val="A6360E30"/>
    <w:lvl w:ilvl="0" w:tplc="EF5E9214">
      <w:start w:val="1"/>
      <w:numFmt w:val="decimal"/>
      <w:lvlText w:val="5.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27DBE"/>
    <w:multiLevelType w:val="hybridMultilevel"/>
    <w:tmpl w:val="723A90FE"/>
    <w:lvl w:ilvl="0" w:tplc="7B9204D4">
      <w:start w:val="1"/>
      <w:numFmt w:val="bullet"/>
      <w:lvlText w:val=""/>
      <w:lvlJc w:val="left"/>
      <w:pPr>
        <w:ind w:left="1440" w:hanging="360"/>
      </w:pPr>
      <w:rPr>
        <w:rFonts w:ascii="Wingdings" w:hAnsi="Wingdings" w:hint="default"/>
        <w:b/>
        <w:color w:val="0070C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3A94793"/>
    <w:multiLevelType w:val="hybridMultilevel"/>
    <w:tmpl w:val="436254D8"/>
    <w:lvl w:ilvl="0" w:tplc="7B9204D4">
      <w:start w:val="1"/>
      <w:numFmt w:val="bullet"/>
      <w:lvlText w:val=""/>
      <w:lvlJc w:val="left"/>
      <w:pPr>
        <w:ind w:left="1440" w:hanging="360"/>
      </w:pPr>
      <w:rPr>
        <w:rFonts w:ascii="Wingdings" w:hAnsi="Wingdings" w:hint="default"/>
        <w:b/>
        <w:color w:val="0070C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911391B"/>
    <w:multiLevelType w:val="hybridMultilevel"/>
    <w:tmpl w:val="21FC36BA"/>
    <w:lvl w:ilvl="0" w:tplc="7B9204D4">
      <w:start w:val="1"/>
      <w:numFmt w:val="bullet"/>
      <w:lvlText w:val=""/>
      <w:lvlJc w:val="left"/>
      <w:pPr>
        <w:ind w:left="1440" w:hanging="360"/>
      </w:pPr>
      <w:rPr>
        <w:rFonts w:ascii="Wingdings" w:hAnsi="Wingdings" w:hint="default"/>
        <w:b/>
        <w:color w:val="0070C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EE82A89"/>
    <w:multiLevelType w:val="hybridMultilevel"/>
    <w:tmpl w:val="2720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5A3B84"/>
    <w:multiLevelType w:val="multilevel"/>
    <w:tmpl w:val="DF82324C"/>
    <w:lvl w:ilvl="0">
      <w:start w:val="1"/>
      <w:numFmt w:val="decimal"/>
      <w:lvlText w:val="%1"/>
      <w:lvlJc w:val="left"/>
      <w:pPr>
        <w:ind w:left="360" w:hanging="360"/>
      </w:pPr>
      <w:rPr>
        <w:rFonts w:hint="default"/>
      </w:rPr>
    </w:lvl>
    <w:lvl w:ilvl="1">
      <w:start w:val="1"/>
      <w:numFmt w:val="decimal"/>
      <w:lvlText w:val="6.%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6C029EB"/>
    <w:multiLevelType w:val="multilevel"/>
    <w:tmpl w:val="AA02A9FE"/>
    <w:lvl w:ilvl="0">
      <w:start w:val="1"/>
      <w:numFmt w:val="decimal"/>
      <w:lvlText w:val="%1"/>
      <w:lvlJc w:val="left"/>
      <w:pPr>
        <w:ind w:left="360" w:hanging="360"/>
      </w:pPr>
      <w:rPr>
        <w:rFonts w:hint="default"/>
      </w:rPr>
    </w:lvl>
    <w:lvl w:ilvl="1">
      <w:start w:val="1"/>
      <w:numFmt w:val="decimal"/>
      <w:lvlText w:val="5.2.%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DA635F1"/>
    <w:multiLevelType w:val="hybridMultilevel"/>
    <w:tmpl w:val="3884B1D0"/>
    <w:lvl w:ilvl="0" w:tplc="88025D46">
      <w:start w:val="1"/>
      <w:numFmt w:val="decimal"/>
      <w:lvlText w:val="6.2.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50CF6"/>
    <w:multiLevelType w:val="hybridMultilevel"/>
    <w:tmpl w:val="B456B4C8"/>
    <w:lvl w:ilvl="0" w:tplc="4AF4C79A">
      <w:start w:val="1"/>
      <w:numFmt w:val="upperLetter"/>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B371C4"/>
    <w:multiLevelType w:val="hybridMultilevel"/>
    <w:tmpl w:val="7FBE289C"/>
    <w:lvl w:ilvl="0" w:tplc="EBC4755C">
      <w:start w:val="1"/>
      <w:numFmt w:val="decimal"/>
      <w:lvlText w:val="6.1.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CA66CA"/>
    <w:multiLevelType w:val="multilevel"/>
    <w:tmpl w:val="4DC275FA"/>
    <w:lvl w:ilvl="0">
      <w:start w:val="1"/>
      <w:numFmt w:val="decimal"/>
      <w:lvlText w:val="%1"/>
      <w:lvlJc w:val="left"/>
      <w:pPr>
        <w:ind w:left="360" w:hanging="360"/>
      </w:pPr>
      <w:rPr>
        <w:rFonts w:hint="default"/>
      </w:rPr>
    </w:lvl>
    <w:lvl w:ilvl="1">
      <w:start w:val="1"/>
      <w:numFmt w:val="decimal"/>
      <w:lvlText w:val="5.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B3D21B7"/>
    <w:multiLevelType w:val="hybridMultilevel"/>
    <w:tmpl w:val="E14A9980"/>
    <w:lvl w:ilvl="0" w:tplc="6772F6F0">
      <w:start w:val="1"/>
      <w:numFmt w:val="decimal"/>
      <w:lvlText w:val="5.2.2.%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0C34E7"/>
    <w:multiLevelType w:val="multilevel"/>
    <w:tmpl w:val="9C061744"/>
    <w:lvl w:ilvl="0">
      <w:start w:val="1"/>
      <w:numFmt w:val="decimal"/>
      <w:lvlText w:val="%1"/>
      <w:lvlJc w:val="left"/>
      <w:pPr>
        <w:ind w:left="360" w:hanging="360"/>
      </w:pPr>
      <w:rPr>
        <w:rFonts w:hint="default"/>
      </w:rPr>
    </w:lvl>
    <w:lvl w:ilvl="1">
      <w:start w:val="1"/>
      <w:numFmt w:val="decimal"/>
      <w:lvlText w:val="6.2.%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FA770E9"/>
    <w:multiLevelType w:val="hybridMultilevel"/>
    <w:tmpl w:val="87CE556C"/>
    <w:lvl w:ilvl="0" w:tplc="9C945D4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24"/>
  </w:num>
  <w:num w:numId="16">
    <w:abstractNumId w:val="19"/>
  </w:num>
  <w:num w:numId="17">
    <w:abstractNumId w:val="21"/>
  </w:num>
  <w:num w:numId="18">
    <w:abstractNumId w:val="13"/>
  </w:num>
  <w:num w:numId="19">
    <w:abstractNumId w:val="11"/>
  </w:num>
  <w:num w:numId="20">
    <w:abstractNumId w:val="18"/>
  </w:num>
  <w:num w:numId="21">
    <w:abstractNumId w:val="12"/>
  </w:num>
  <w:num w:numId="22">
    <w:abstractNumId w:val="27"/>
  </w:num>
  <w:num w:numId="23">
    <w:abstractNumId w:val="37"/>
  </w:num>
  <w:num w:numId="24">
    <w:abstractNumId w:val="49"/>
  </w:num>
  <w:num w:numId="25">
    <w:abstractNumId w:val="39"/>
  </w:num>
  <w:num w:numId="26">
    <w:abstractNumId w:val="26"/>
  </w:num>
  <w:num w:numId="27">
    <w:abstractNumId w:val="45"/>
  </w:num>
  <w:num w:numId="28">
    <w:abstractNumId w:val="50"/>
  </w:num>
  <w:num w:numId="29">
    <w:abstractNumId w:val="36"/>
  </w:num>
  <w:num w:numId="30">
    <w:abstractNumId w:val="44"/>
  </w:num>
  <w:num w:numId="31">
    <w:abstractNumId w:val="32"/>
  </w:num>
  <w:num w:numId="32">
    <w:abstractNumId w:val="20"/>
  </w:num>
  <w:num w:numId="33">
    <w:abstractNumId w:val="48"/>
  </w:num>
  <w:num w:numId="34">
    <w:abstractNumId w:val="51"/>
  </w:num>
  <w:num w:numId="35">
    <w:abstractNumId w:val="17"/>
  </w:num>
  <w:num w:numId="36">
    <w:abstractNumId w:val="46"/>
  </w:num>
  <w:num w:numId="37">
    <w:abstractNumId w:val="10"/>
  </w:num>
  <w:num w:numId="38">
    <w:abstractNumId w:val="35"/>
  </w:num>
  <w:num w:numId="39">
    <w:abstractNumId w:val="34"/>
  </w:num>
  <w:num w:numId="40">
    <w:abstractNumId w:val="47"/>
  </w:num>
  <w:num w:numId="41">
    <w:abstractNumId w:val="38"/>
  </w:num>
  <w:num w:numId="42">
    <w:abstractNumId w:val="31"/>
  </w:num>
  <w:num w:numId="43">
    <w:abstractNumId w:val="42"/>
  </w:num>
  <w:num w:numId="44">
    <w:abstractNumId w:val="40"/>
  </w:num>
  <w:num w:numId="45">
    <w:abstractNumId w:val="41"/>
  </w:num>
  <w:num w:numId="46">
    <w:abstractNumId w:val="33"/>
  </w:num>
  <w:num w:numId="47">
    <w:abstractNumId w:val="23"/>
  </w:num>
  <w:num w:numId="48">
    <w:abstractNumId w:val="28"/>
  </w:num>
  <w:num w:numId="49">
    <w:abstractNumId w:val="30"/>
  </w:num>
  <w:num w:numId="50">
    <w:abstractNumId w:val="22"/>
  </w:num>
  <w:num w:numId="51">
    <w:abstractNumId w:val="52"/>
  </w:num>
  <w:num w:numId="52">
    <w:abstractNumId w:val="43"/>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A6"/>
    <w:rsid w:val="00001EF9"/>
    <w:rsid w:val="00003DFC"/>
    <w:rsid w:val="000047ED"/>
    <w:rsid w:val="00004B7B"/>
    <w:rsid w:val="000060B2"/>
    <w:rsid w:val="0000622B"/>
    <w:rsid w:val="00011CDE"/>
    <w:rsid w:val="00012EC0"/>
    <w:rsid w:val="00020986"/>
    <w:rsid w:val="00020A5D"/>
    <w:rsid w:val="00020A8A"/>
    <w:rsid w:val="000305B9"/>
    <w:rsid w:val="000338A8"/>
    <w:rsid w:val="00033E40"/>
    <w:rsid w:val="00037B3B"/>
    <w:rsid w:val="000410CC"/>
    <w:rsid w:val="00043A3D"/>
    <w:rsid w:val="00043C98"/>
    <w:rsid w:val="00050EC9"/>
    <w:rsid w:val="00052A06"/>
    <w:rsid w:val="00056270"/>
    <w:rsid w:val="00060596"/>
    <w:rsid w:val="00060E88"/>
    <w:rsid w:val="00061A0A"/>
    <w:rsid w:val="0006351C"/>
    <w:rsid w:val="00063B64"/>
    <w:rsid w:val="00063CE8"/>
    <w:rsid w:val="00065B34"/>
    <w:rsid w:val="00073834"/>
    <w:rsid w:val="00076AF1"/>
    <w:rsid w:val="000773C4"/>
    <w:rsid w:val="000809B9"/>
    <w:rsid w:val="0008579E"/>
    <w:rsid w:val="00086C91"/>
    <w:rsid w:val="00096B27"/>
    <w:rsid w:val="000A094B"/>
    <w:rsid w:val="000A1AC9"/>
    <w:rsid w:val="000A240E"/>
    <w:rsid w:val="000A3266"/>
    <w:rsid w:val="000A5922"/>
    <w:rsid w:val="000B0147"/>
    <w:rsid w:val="000B305C"/>
    <w:rsid w:val="000B381C"/>
    <w:rsid w:val="000B4EC9"/>
    <w:rsid w:val="000B68BB"/>
    <w:rsid w:val="000B6997"/>
    <w:rsid w:val="000C08B0"/>
    <w:rsid w:val="000C7507"/>
    <w:rsid w:val="000D2D13"/>
    <w:rsid w:val="000D6C1B"/>
    <w:rsid w:val="000E01E6"/>
    <w:rsid w:val="000E0ED4"/>
    <w:rsid w:val="000E1358"/>
    <w:rsid w:val="000E46D8"/>
    <w:rsid w:val="000E5486"/>
    <w:rsid w:val="000E6FA3"/>
    <w:rsid w:val="000E7269"/>
    <w:rsid w:val="000F07A3"/>
    <w:rsid w:val="000F46DE"/>
    <w:rsid w:val="000F5BFD"/>
    <w:rsid w:val="00100757"/>
    <w:rsid w:val="00101538"/>
    <w:rsid w:val="001017B6"/>
    <w:rsid w:val="00102948"/>
    <w:rsid w:val="001046F6"/>
    <w:rsid w:val="001102D1"/>
    <w:rsid w:val="001114DE"/>
    <w:rsid w:val="00114DEF"/>
    <w:rsid w:val="00124067"/>
    <w:rsid w:val="00127B57"/>
    <w:rsid w:val="00127CCD"/>
    <w:rsid w:val="00130486"/>
    <w:rsid w:val="00133FC9"/>
    <w:rsid w:val="001360EC"/>
    <w:rsid w:val="00141505"/>
    <w:rsid w:val="001420F2"/>
    <w:rsid w:val="0014277D"/>
    <w:rsid w:val="00142EF4"/>
    <w:rsid w:val="00150DF9"/>
    <w:rsid w:val="00152E72"/>
    <w:rsid w:val="00153C04"/>
    <w:rsid w:val="001628A4"/>
    <w:rsid w:val="00164108"/>
    <w:rsid w:val="00165475"/>
    <w:rsid w:val="00167590"/>
    <w:rsid w:val="00171B3E"/>
    <w:rsid w:val="0017243B"/>
    <w:rsid w:val="001774DF"/>
    <w:rsid w:val="00184F9B"/>
    <w:rsid w:val="00185712"/>
    <w:rsid w:val="00187307"/>
    <w:rsid w:val="00193400"/>
    <w:rsid w:val="001958BF"/>
    <w:rsid w:val="001968F3"/>
    <w:rsid w:val="00197E0D"/>
    <w:rsid w:val="001A0067"/>
    <w:rsid w:val="001A29BF"/>
    <w:rsid w:val="001A58F6"/>
    <w:rsid w:val="001B1F1F"/>
    <w:rsid w:val="001B23E9"/>
    <w:rsid w:val="001B453A"/>
    <w:rsid w:val="001B6042"/>
    <w:rsid w:val="001B6C42"/>
    <w:rsid w:val="001C176C"/>
    <w:rsid w:val="001D1A2C"/>
    <w:rsid w:val="001D1FCC"/>
    <w:rsid w:val="001D20D1"/>
    <w:rsid w:val="001D23B4"/>
    <w:rsid w:val="001D2C59"/>
    <w:rsid w:val="001D5D96"/>
    <w:rsid w:val="001E2903"/>
    <w:rsid w:val="001E3447"/>
    <w:rsid w:val="001E448E"/>
    <w:rsid w:val="001E4C8C"/>
    <w:rsid w:val="001F49C5"/>
    <w:rsid w:val="001F7D53"/>
    <w:rsid w:val="002007A0"/>
    <w:rsid w:val="00203352"/>
    <w:rsid w:val="00205600"/>
    <w:rsid w:val="00213129"/>
    <w:rsid w:val="00213B15"/>
    <w:rsid w:val="002169E2"/>
    <w:rsid w:val="00217A46"/>
    <w:rsid w:val="00217BA3"/>
    <w:rsid w:val="002210A2"/>
    <w:rsid w:val="00222C99"/>
    <w:rsid w:val="00224DFC"/>
    <w:rsid w:val="00225091"/>
    <w:rsid w:val="002258A5"/>
    <w:rsid w:val="002259BD"/>
    <w:rsid w:val="00226C85"/>
    <w:rsid w:val="0022771E"/>
    <w:rsid w:val="00227E27"/>
    <w:rsid w:val="00230AC5"/>
    <w:rsid w:val="00234AFA"/>
    <w:rsid w:val="00235963"/>
    <w:rsid w:val="00240C5C"/>
    <w:rsid w:val="00247230"/>
    <w:rsid w:val="0024778B"/>
    <w:rsid w:val="0024781B"/>
    <w:rsid w:val="00250A31"/>
    <w:rsid w:val="00253E93"/>
    <w:rsid w:val="00255F01"/>
    <w:rsid w:val="0025758E"/>
    <w:rsid w:val="00260565"/>
    <w:rsid w:val="0026592C"/>
    <w:rsid w:val="00273746"/>
    <w:rsid w:val="002750AF"/>
    <w:rsid w:val="00282EBA"/>
    <w:rsid w:val="00285C83"/>
    <w:rsid w:val="00285EA5"/>
    <w:rsid w:val="00294CA1"/>
    <w:rsid w:val="00296C78"/>
    <w:rsid w:val="002A1D3B"/>
    <w:rsid w:val="002A6DEA"/>
    <w:rsid w:val="002B1F0C"/>
    <w:rsid w:val="002B31A0"/>
    <w:rsid w:val="002B53EF"/>
    <w:rsid w:val="002C0132"/>
    <w:rsid w:val="002C02D1"/>
    <w:rsid w:val="002D71E8"/>
    <w:rsid w:val="002E0138"/>
    <w:rsid w:val="002E5CBD"/>
    <w:rsid w:val="002E7DCE"/>
    <w:rsid w:val="002F2B57"/>
    <w:rsid w:val="002F4D4F"/>
    <w:rsid w:val="00300BDE"/>
    <w:rsid w:val="003012D8"/>
    <w:rsid w:val="00303237"/>
    <w:rsid w:val="003063DF"/>
    <w:rsid w:val="0030684B"/>
    <w:rsid w:val="003078C8"/>
    <w:rsid w:val="00315051"/>
    <w:rsid w:val="003212E9"/>
    <w:rsid w:val="003224DB"/>
    <w:rsid w:val="00330A24"/>
    <w:rsid w:val="00330A7B"/>
    <w:rsid w:val="00330BF8"/>
    <w:rsid w:val="003318B2"/>
    <w:rsid w:val="00337E64"/>
    <w:rsid w:val="00340BCE"/>
    <w:rsid w:val="00346234"/>
    <w:rsid w:val="00346879"/>
    <w:rsid w:val="00350461"/>
    <w:rsid w:val="0035179C"/>
    <w:rsid w:val="00351CF8"/>
    <w:rsid w:val="00354249"/>
    <w:rsid w:val="00357523"/>
    <w:rsid w:val="00367604"/>
    <w:rsid w:val="003824C0"/>
    <w:rsid w:val="0038256A"/>
    <w:rsid w:val="00386909"/>
    <w:rsid w:val="00387E8F"/>
    <w:rsid w:val="00387F40"/>
    <w:rsid w:val="00393922"/>
    <w:rsid w:val="00395F00"/>
    <w:rsid w:val="00397A24"/>
    <w:rsid w:val="00397FAE"/>
    <w:rsid w:val="003A171A"/>
    <w:rsid w:val="003A48B6"/>
    <w:rsid w:val="003A5F86"/>
    <w:rsid w:val="003A75AE"/>
    <w:rsid w:val="003B129B"/>
    <w:rsid w:val="003B35EF"/>
    <w:rsid w:val="003C2ED4"/>
    <w:rsid w:val="003C45AA"/>
    <w:rsid w:val="003D008A"/>
    <w:rsid w:val="003D09A9"/>
    <w:rsid w:val="003D1747"/>
    <w:rsid w:val="003D36CD"/>
    <w:rsid w:val="003D7858"/>
    <w:rsid w:val="003E2047"/>
    <w:rsid w:val="003E26C5"/>
    <w:rsid w:val="003E3E09"/>
    <w:rsid w:val="003E410F"/>
    <w:rsid w:val="003E4DC3"/>
    <w:rsid w:val="003F1DF2"/>
    <w:rsid w:val="003F1E55"/>
    <w:rsid w:val="0040078A"/>
    <w:rsid w:val="00402198"/>
    <w:rsid w:val="00406DD6"/>
    <w:rsid w:val="004078AD"/>
    <w:rsid w:val="00415C63"/>
    <w:rsid w:val="0041729A"/>
    <w:rsid w:val="004173D7"/>
    <w:rsid w:val="00421DBD"/>
    <w:rsid w:val="0042298A"/>
    <w:rsid w:val="0042474A"/>
    <w:rsid w:val="00427265"/>
    <w:rsid w:val="004306AC"/>
    <w:rsid w:val="00431210"/>
    <w:rsid w:val="00431A15"/>
    <w:rsid w:val="00433FDE"/>
    <w:rsid w:val="00436FDB"/>
    <w:rsid w:val="004409C7"/>
    <w:rsid w:val="004421B3"/>
    <w:rsid w:val="0045104E"/>
    <w:rsid w:val="004543CB"/>
    <w:rsid w:val="00463532"/>
    <w:rsid w:val="00464C7E"/>
    <w:rsid w:val="0046679C"/>
    <w:rsid w:val="00466FD4"/>
    <w:rsid w:val="00467A49"/>
    <w:rsid w:val="00472207"/>
    <w:rsid w:val="00481462"/>
    <w:rsid w:val="00482F34"/>
    <w:rsid w:val="004836FE"/>
    <w:rsid w:val="0048381E"/>
    <w:rsid w:val="004850DE"/>
    <w:rsid w:val="0048725D"/>
    <w:rsid w:val="004873D5"/>
    <w:rsid w:val="00487860"/>
    <w:rsid w:val="00487B03"/>
    <w:rsid w:val="00487BA3"/>
    <w:rsid w:val="00496EE0"/>
    <w:rsid w:val="00497066"/>
    <w:rsid w:val="00497AFA"/>
    <w:rsid w:val="004A395D"/>
    <w:rsid w:val="004A4E5B"/>
    <w:rsid w:val="004C1AA5"/>
    <w:rsid w:val="004C3839"/>
    <w:rsid w:val="004C58BF"/>
    <w:rsid w:val="004D0145"/>
    <w:rsid w:val="004D13EC"/>
    <w:rsid w:val="004D5017"/>
    <w:rsid w:val="004D51A9"/>
    <w:rsid w:val="004D795C"/>
    <w:rsid w:val="004D7C6D"/>
    <w:rsid w:val="004E12C2"/>
    <w:rsid w:val="004E31CA"/>
    <w:rsid w:val="004E5069"/>
    <w:rsid w:val="004E5E63"/>
    <w:rsid w:val="004F15E7"/>
    <w:rsid w:val="004F2C8F"/>
    <w:rsid w:val="004F51D8"/>
    <w:rsid w:val="00503C71"/>
    <w:rsid w:val="005042F6"/>
    <w:rsid w:val="00504C48"/>
    <w:rsid w:val="005074AA"/>
    <w:rsid w:val="005100AB"/>
    <w:rsid w:val="00512803"/>
    <w:rsid w:val="00517A9D"/>
    <w:rsid w:val="00517C26"/>
    <w:rsid w:val="00520FCD"/>
    <w:rsid w:val="0052191E"/>
    <w:rsid w:val="00522A95"/>
    <w:rsid w:val="00526D66"/>
    <w:rsid w:val="00530F50"/>
    <w:rsid w:val="005329C5"/>
    <w:rsid w:val="005330CB"/>
    <w:rsid w:val="00533673"/>
    <w:rsid w:val="00536368"/>
    <w:rsid w:val="00541876"/>
    <w:rsid w:val="005421F1"/>
    <w:rsid w:val="005423C0"/>
    <w:rsid w:val="00544981"/>
    <w:rsid w:val="005456DB"/>
    <w:rsid w:val="00545C6A"/>
    <w:rsid w:val="00552FD3"/>
    <w:rsid w:val="005550EA"/>
    <w:rsid w:val="0055619E"/>
    <w:rsid w:val="005570BC"/>
    <w:rsid w:val="005627AB"/>
    <w:rsid w:val="00575E33"/>
    <w:rsid w:val="00577A3A"/>
    <w:rsid w:val="00581DFF"/>
    <w:rsid w:val="0058398D"/>
    <w:rsid w:val="00590ABE"/>
    <w:rsid w:val="005A11D3"/>
    <w:rsid w:val="005A3BAC"/>
    <w:rsid w:val="005B33AE"/>
    <w:rsid w:val="005B4736"/>
    <w:rsid w:val="005B4BA2"/>
    <w:rsid w:val="005B786A"/>
    <w:rsid w:val="005C442A"/>
    <w:rsid w:val="005C5EBC"/>
    <w:rsid w:val="005D0F9C"/>
    <w:rsid w:val="005D6583"/>
    <w:rsid w:val="005D7E9C"/>
    <w:rsid w:val="005E046C"/>
    <w:rsid w:val="005E0D4D"/>
    <w:rsid w:val="005E6CD7"/>
    <w:rsid w:val="005F02F3"/>
    <w:rsid w:val="00603086"/>
    <w:rsid w:val="00605F2C"/>
    <w:rsid w:val="006104C3"/>
    <w:rsid w:val="00616DA4"/>
    <w:rsid w:val="00622084"/>
    <w:rsid w:val="00622303"/>
    <w:rsid w:val="00626AC9"/>
    <w:rsid w:val="00626CED"/>
    <w:rsid w:val="00640470"/>
    <w:rsid w:val="00641093"/>
    <w:rsid w:val="00642C02"/>
    <w:rsid w:val="006473E5"/>
    <w:rsid w:val="00650EF6"/>
    <w:rsid w:val="00660B43"/>
    <w:rsid w:val="0066251C"/>
    <w:rsid w:val="00665170"/>
    <w:rsid w:val="006655CD"/>
    <w:rsid w:val="0066687C"/>
    <w:rsid w:val="006672D8"/>
    <w:rsid w:val="00667501"/>
    <w:rsid w:val="006678B7"/>
    <w:rsid w:val="0067021A"/>
    <w:rsid w:val="006737B2"/>
    <w:rsid w:val="00675E53"/>
    <w:rsid w:val="00676AFB"/>
    <w:rsid w:val="00686D40"/>
    <w:rsid w:val="00687865"/>
    <w:rsid w:val="006908A6"/>
    <w:rsid w:val="0069433C"/>
    <w:rsid w:val="00695E54"/>
    <w:rsid w:val="00696CBA"/>
    <w:rsid w:val="006A0A37"/>
    <w:rsid w:val="006A23FC"/>
    <w:rsid w:val="006A2E12"/>
    <w:rsid w:val="006A37CA"/>
    <w:rsid w:val="006A4F3B"/>
    <w:rsid w:val="006B0184"/>
    <w:rsid w:val="006B2752"/>
    <w:rsid w:val="006B5E3B"/>
    <w:rsid w:val="006B7986"/>
    <w:rsid w:val="006C29AA"/>
    <w:rsid w:val="006C7D5A"/>
    <w:rsid w:val="006D0E17"/>
    <w:rsid w:val="006D5248"/>
    <w:rsid w:val="006E57DA"/>
    <w:rsid w:val="006F2FCA"/>
    <w:rsid w:val="006F3577"/>
    <w:rsid w:val="006F5910"/>
    <w:rsid w:val="006F7320"/>
    <w:rsid w:val="0070053D"/>
    <w:rsid w:val="00704A07"/>
    <w:rsid w:val="007053DF"/>
    <w:rsid w:val="007136F7"/>
    <w:rsid w:val="00713891"/>
    <w:rsid w:val="00713C00"/>
    <w:rsid w:val="00714FC9"/>
    <w:rsid w:val="007175D1"/>
    <w:rsid w:val="007208C7"/>
    <w:rsid w:val="00720A31"/>
    <w:rsid w:val="00722898"/>
    <w:rsid w:val="0072483F"/>
    <w:rsid w:val="00724CDD"/>
    <w:rsid w:val="00724E48"/>
    <w:rsid w:val="007255BC"/>
    <w:rsid w:val="007257C9"/>
    <w:rsid w:val="00733DB5"/>
    <w:rsid w:val="0073570D"/>
    <w:rsid w:val="0073724A"/>
    <w:rsid w:val="0074155D"/>
    <w:rsid w:val="0074260D"/>
    <w:rsid w:val="00743623"/>
    <w:rsid w:val="007440A4"/>
    <w:rsid w:val="00746D73"/>
    <w:rsid w:val="007549BE"/>
    <w:rsid w:val="00755685"/>
    <w:rsid w:val="00755A52"/>
    <w:rsid w:val="007563C4"/>
    <w:rsid w:val="0075661C"/>
    <w:rsid w:val="007623C9"/>
    <w:rsid w:val="007634F9"/>
    <w:rsid w:val="00763EC0"/>
    <w:rsid w:val="00770C66"/>
    <w:rsid w:val="00771EAA"/>
    <w:rsid w:val="00772550"/>
    <w:rsid w:val="007761C4"/>
    <w:rsid w:val="0077757C"/>
    <w:rsid w:val="00780591"/>
    <w:rsid w:val="00781F55"/>
    <w:rsid w:val="00782B59"/>
    <w:rsid w:val="00784B61"/>
    <w:rsid w:val="007855DC"/>
    <w:rsid w:val="00786273"/>
    <w:rsid w:val="007873D5"/>
    <w:rsid w:val="0079237B"/>
    <w:rsid w:val="00794FCF"/>
    <w:rsid w:val="007A275C"/>
    <w:rsid w:val="007A7C41"/>
    <w:rsid w:val="007B3163"/>
    <w:rsid w:val="007B3FA6"/>
    <w:rsid w:val="007B46C9"/>
    <w:rsid w:val="007B6213"/>
    <w:rsid w:val="007B7F4E"/>
    <w:rsid w:val="007C0604"/>
    <w:rsid w:val="007C2377"/>
    <w:rsid w:val="007C45B9"/>
    <w:rsid w:val="007C7057"/>
    <w:rsid w:val="007C7B46"/>
    <w:rsid w:val="007D26A3"/>
    <w:rsid w:val="007D3E7F"/>
    <w:rsid w:val="007E0D54"/>
    <w:rsid w:val="007E1ECB"/>
    <w:rsid w:val="007E2057"/>
    <w:rsid w:val="007E26FD"/>
    <w:rsid w:val="007E3B79"/>
    <w:rsid w:val="007E54EC"/>
    <w:rsid w:val="007E5E06"/>
    <w:rsid w:val="007F4932"/>
    <w:rsid w:val="007F51A2"/>
    <w:rsid w:val="007F6B57"/>
    <w:rsid w:val="008061EB"/>
    <w:rsid w:val="00810216"/>
    <w:rsid w:val="00812537"/>
    <w:rsid w:val="008134F2"/>
    <w:rsid w:val="00814E5E"/>
    <w:rsid w:val="00816B68"/>
    <w:rsid w:val="008176F7"/>
    <w:rsid w:val="00823D9F"/>
    <w:rsid w:val="00826456"/>
    <w:rsid w:val="00826DEB"/>
    <w:rsid w:val="00830F03"/>
    <w:rsid w:val="008327E7"/>
    <w:rsid w:val="00832D03"/>
    <w:rsid w:val="00832D4B"/>
    <w:rsid w:val="00837D56"/>
    <w:rsid w:val="00837F79"/>
    <w:rsid w:val="00840C75"/>
    <w:rsid w:val="0084459F"/>
    <w:rsid w:val="008606A8"/>
    <w:rsid w:val="00861768"/>
    <w:rsid w:val="00862A9C"/>
    <w:rsid w:val="00864AD6"/>
    <w:rsid w:val="00867682"/>
    <w:rsid w:val="00867E26"/>
    <w:rsid w:val="00870A56"/>
    <w:rsid w:val="00871898"/>
    <w:rsid w:val="008734CF"/>
    <w:rsid w:val="00873908"/>
    <w:rsid w:val="00875853"/>
    <w:rsid w:val="0087621E"/>
    <w:rsid w:val="00876FA4"/>
    <w:rsid w:val="00877C4B"/>
    <w:rsid w:val="00880C48"/>
    <w:rsid w:val="00880DEB"/>
    <w:rsid w:val="008810FD"/>
    <w:rsid w:val="00881861"/>
    <w:rsid w:val="00884159"/>
    <w:rsid w:val="00886030"/>
    <w:rsid w:val="0088762C"/>
    <w:rsid w:val="00890897"/>
    <w:rsid w:val="008931C9"/>
    <w:rsid w:val="00893428"/>
    <w:rsid w:val="00895D03"/>
    <w:rsid w:val="00896A76"/>
    <w:rsid w:val="008A1B75"/>
    <w:rsid w:val="008A1E10"/>
    <w:rsid w:val="008B2023"/>
    <w:rsid w:val="008B421D"/>
    <w:rsid w:val="008B5AB5"/>
    <w:rsid w:val="008B67E5"/>
    <w:rsid w:val="008B6A0D"/>
    <w:rsid w:val="008C106F"/>
    <w:rsid w:val="008C256A"/>
    <w:rsid w:val="008C2967"/>
    <w:rsid w:val="008C43C7"/>
    <w:rsid w:val="008D03A9"/>
    <w:rsid w:val="008D473C"/>
    <w:rsid w:val="008D6575"/>
    <w:rsid w:val="008D6839"/>
    <w:rsid w:val="008D78EF"/>
    <w:rsid w:val="008E4151"/>
    <w:rsid w:val="008E5C45"/>
    <w:rsid w:val="008E5E30"/>
    <w:rsid w:val="008E76B3"/>
    <w:rsid w:val="008F5D90"/>
    <w:rsid w:val="00900A5E"/>
    <w:rsid w:val="009103DF"/>
    <w:rsid w:val="00915708"/>
    <w:rsid w:val="00921B41"/>
    <w:rsid w:val="00923080"/>
    <w:rsid w:val="00924D99"/>
    <w:rsid w:val="00926685"/>
    <w:rsid w:val="009304A6"/>
    <w:rsid w:val="00931D98"/>
    <w:rsid w:val="00932542"/>
    <w:rsid w:val="00937CAD"/>
    <w:rsid w:val="009401F5"/>
    <w:rsid w:val="009410F7"/>
    <w:rsid w:val="00941DE5"/>
    <w:rsid w:val="009436B7"/>
    <w:rsid w:val="0094549C"/>
    <w:rsid w:val="00946D27"/>
    <w:rsid w:val="00953CD5"/>
    <w:rsid w:val="009566D5"/>
    <w:rsid w:val="00956CD0"/>
    <w:rsid w:val="00956E22"/>
    <w:rsid w:val="00963008"/>
    <w:rsid w:val="0097006F"/>
    <w:rsid w:val="00970359"/>
    <w:rsid w:val="009748B0"/>
    <w:rsid w:val="009752EA"/>
    <w:rsid w:val="009765D1"/>
    <w:rsid w:val="00976F6E"/>
    <w:rsid w:val="00982F56"/>
    <w:rsid w:val="009840BA"/>
    <w:rsid w:val="009867B6"/>
    <w:rsid w:val="009904C2"/>
    <w:rsid w:val="00990694"/>
    <w:rsid w:val="0099444B"/>
    <w:rsid w:val="00996859"/>
    <w:rsid w:val="00997B11"/>
    <w:rsid w:val="009A0039"/>
    <w:rsid w:val="009A2793"/>
    <w:rsid w:val="009A58FE"/>
    <w:rsid w:val="009B300D"/>
    <w:rsid w:val="009B307A"/>
    <w:rsid w:val="009B63AB"/>
    <w:rsid w:val="009C19E9"/>
    <w:rsid w:val="009C64C3"/>
    <w:rsid w:val="009C7DDF"/>
    <w:rsid w:val="009D46BC"/>
    <w:rsid w:val="009D71A1"/>
    <w:rsid w:val="009E30CA"/>
    <w:rsid w:val="009E6AB4"/>
    <w:rsid w:val="009E737F"/>
    <w:rsid w:val="009F1F87"/>
    <w:rsid w:val="009F53A8"/>
    <w:rsid w:val="009F5AC7"/>
    <w:rsid w:val="009F5D99"/>
    <w:rsid w:val="009F6282"/>
    <w:rsid w:val="009F696F"/>
    <w:rsid w:val="00A0042E"/>
    <w:rsid w:val="00A0079B"/>
    <w:rsid w:val="00A02581"/>
    <w:rsid w:val="00A04691"/>
    <w:rsid w:val="00A054C9"/>
    <w:rsid w:val="00A10028"/>
    <w:rsid w:val="00A1101D"/>
    <w:rsid w:val="00A1155C"/>
    <w:rsid w:val="00A1290C"/>
    <w:rsid w:val="00A15749"/>
    <w:rsid w:val="00A158C7"/>
    <w:rsid w:val="00A205EC"/>
    <w:rsid w:val="00A239A8"/>
    <w:rsid w:val="00A276D0"/>
    <w:rsid w:val="00A30EDD"/>
    <w:rsid w:val="00A349D5"/>
    <w:rsid w:val="00A349FF"/>
    <w:rsid w:val="00A37AEA"/>
    <w:rsid w:val="00A4112B"/>
    <w:rsid w:val="00A50501"/>
    <w:rsid w:val="00A50E5C"/>
    <w:rsid w:val="00A5253D"/>
    <w:rsid w:val="00A55660"/>
    <w:rsid w:val="00A62C40"/>
    <w:rsid w:val="00A6459B"/>
    <w:rsid w:val="00A65BD9"/>
    <w:rsid w:val="00A67E6C"/>
    <w:rsid w:val="00A7210E"/>
    <w:rsid w:val="00A72BFB"/>
    <w:rsid w:val="00A756F9"/>
    <w:rsid w:val="00A75757"/>
    <w:rsid w:val="00A7668F"/>
    <w:rsid w:val="00A774B3"/>
    <w:rsid w:val="00A7765F"/>
    <w:rsid w:val="00A84557"/>
    <w:rsid w:val="00A8478C"/>
    <w:rsid w:val="00A87F84"/>
    <w:rsid w:val="00A93726"/>
    <w:rsid w:val="00A937CD"/>
    <w:rsid w:val="00A9401E"/>
    <w:rsid w:val="00A95294"/>
    <w:rsid w:val="00A96628"/>
    <w:rsid w:val="00A9799F"/>
    <w:rsid w:val="00A97D6A"/>
    <w:rsid w:val="00A97DDE"/>
    <w:rsid w:val="00AA48FA"/>
    <w:rsid w:val="00AA5EE6"/>
    <w:rsid w:val="00AA7975"/>
    <w:rsid w:val="00AA7A04"/>
    <w:rsid w:val="00AB4930"/>
    <w:rsid w:val="00AB6D84"/>
    <w:rsid w:val="00AB7DEA"/>
    <w:rsid w:val="00AC1AEC"/>
    <w:rsid w:val="00AC259E"/>
    <w:rsid w:val="00AC2F2D"/>
    <w:rsid w:val="00AC540A"/>
    <w:rsid w:val="00AC5BA5"/>
    <w:rsid w:val="00AC6DD8"/>
    <w:rsid w:val="00AD1350"/>
    <w:rsid w:val="00AD1611"/>
    <w:rsid w:val="00AD2AB0"/>
    <w:rsid w:val="00AD3FF0"/>
    <w:rsid w:val="00AD6100"/>
    <w:rsid w:val="00AD6E54"/>
    <w:rsid w:val="00AD76CA"/>
    <w:rsid w:val="00AE01DF"/>
    <w:rsid w:val="00AE3278"/>
    <w:rsid w:val="00AE4FA9"/>
    <w:rsid w:val="00AE54AA"/>
    <w:rsid w:val="00AE6BC3"/>
    <w:rsid w:val="00AE7C11"/>
    <w:rsid w:val="00AF0670"/>
    <w:rsid w:val="00AF18BA"/>
    <w:rsid w:val="00AF3734"/>
    <w:rsid w:val="00AF3827"/>
    <w:rsid w:val="00AF3E3C"/>
    <w:rsid w:val="00B00349"/>
    <w:rsid w:val="00B02312"/>
    <w:rsid w:val="00B02F6E"/>
    <w:rsid w:val="00B07FBF"/>
    <w:rsid w:val="00B11BCF"/>
    <w:rsid w:val="00B123A8"/>
    <w:rsid w:val="00B16887"/>
    <w:rsid w:val="00B211F0"/>
    <w:rsid w:val="00B2299A"/>
    <w:rsid w:val="00B244DF"/>
    <w:rsid w:val="00B25997"/>
    <w:rsid w:val="00B31F5F"/>
    <w:rsid w:val="00B32BC6"/>
    <w:rsid w:val="00B369A1"/>
    <w:rsid w:val="00B41E6A"/>
    <w:rsid w:val="00B42A0E"/>
    <w:rsid w:val="00B42D3E"/>
    <w:rsid w:val="00B47067"/>
    <w:rsid w:val="00B52815"/>
    <w:rsid w:val="00B5554E"/>
    <w:rsid w:val="00B629F0"/>
    <w:rsid w:val="00B62C77"/>
    <w:rsid w:val="00B635F1"/>
    <w:rsid w:val="00B6365B"/>
    <w:rsid w:val="00B63EB4"/>
    <w:rsid w:val="00B64C57"/>
    <w:rsid w:val="00B65A19"/>
    <w:rsid w:val="00B71D23"/>
    <w:rsid w:val="00B71F77"/>
    <w:rsid w:val="00B75699"/>
    <w:rsid w:val="00B77831"/>
    <w:rsid w:val="00B82BFE"/>
    <w:rsid w:val="00B87039"/>
    <w:rsid w:val="00B87A69"/>
    <w:rsid w:val="00B87B90"/>
    <w:rsid w:val="00B90489"/>
    <w:rsid w:val="00B920FC"/>
    <w:rsid w:val="00B92662"/>
    <w:rsid w:val="00B9395E"/>
    <w:rsid w:val="00BA19D6"/>
    <w:rsid w:val="00BA4876"/>
    <w:rsid w:val="00BA6669"/>
    <w:rsid w:val="00BA7B76"/>
    <w:rsid w:val="00BB0A83"/>
    <w:rsid w:val="00BB1615"/>
    <w:rsid w:val="00BB30AB"/>
    <w:rsid w:val="00BB3A89"/>
    <w:rsid w:val="00BB5908"/>
    <w:rsid w:val="00BC166E"/>
    <w:rsid w:val="00BC2AEF"/>
    <w:rsid w:val="00BC4209"/>
    <w:rsid w:val="00BC4C9A"/>
    <w:rsid w:val="00BC5BBE"/>
    <w:rsid w:val="00BD3A3F"/>
    <w:rsid w:val="00BE19C1"/>
    <w:rsid w:val="00BE1CB3"/>
    <w:rsid w:val="00BE2C6D"/>
    <w:rsid w:val="00BE33FB"/>
    <w:rsid w:val="00BE36CE"/>
    <w:rsid w:val="00BE630F"/>
    <w:rsid w:val="00BE7B79"/>
    <w:rsid w:val="00BE7E7D"/>
    <w:rsid w:val="00BF3765"/>
    <w:rsid w:val="00BF53D8"/>
    <w:rsid w:val="00BF624B"/>
    <w:rsid w:val="00BF6F92"/>
    <w:rsid w:val="00C00D69"/>
    <w:rsid w:val="00C00F8D"/>
    <w:rsid w:val="00C015D2"/>
    <w:rsid w:val="00C01694"/>
    <w:rsid w:val="00C02040"/>
    <w:rsid w:val="00C063F4"/>
    <w:rsid w:val="00C06F75"/>
    <w:rsid w:val="00C12B9D"/>
    <w:rsid w:val="00C13EA3"/>
    <w:rsid w:val="00C17637"/>
    <w:rsid w:val="00C2450E"/>
    <w:rsid w:val="00C253F4"/>
    <w:rsid w:val="00C26B13"/>
    <w:rsid w:val="00C324BB"/>
    <w:rsid w:val="00C32530"/>
    <w:rsid w:val="00C33148"/>
    <w:rsid w:val="00C33881"/>
    <w:rsid w:val="00C34018"/>
    <w:rsid w:val="00C34A06"/>
    <w:rsid w:val="00C34B56"/>
    <w:rsid w:val="00C35AF2"/>
    <w:rsid w:val="00C35E87"/>
    <w:rsid w:val="00C35F99"/>
    <w:rsid w:val="00C42CD5"/>
    <w:rsid w:val="00C5284C"/>
    <w:rsid w:val="00C63154"/>
    <w:rsid w:val="00C65A88"/>
    <w:rsid w:val="00C66532"/>
    <w:rsid w:val="00C72B7F"/>
    <w:rsid w:val="00C746C6"/>
    <w:rsid w:val="00C75527"/>
    <w:rsid w:val="00C76299"/>
    <w:rsid w:val="00C76F64"/>
    <w:rsid w:val="00C776B3"/>
    <w:rsid w:val="00C818A2"/>
    <w:rsid w:val="00C8277E"/>
    <w:rsid w:val="00C83B64"/>
    <w:rsid w:val="00C90A1E"/>
    <w:rsid w:val="00C90EFB"/>
    <w:rsid w:val="00C91070"/>
    <w:rsid w:val="00C910FD"/>
    <w:rsid w:val="00C91718"/>
    <w:rsid w:val="00C9334D"/>
    <w:rsid w:val="00CA2792"/>
    <w:rsid w:val="00CA3ED8"/>
    <w:rsid w:val="00CB1504"/>
    <w:rsid w:val="00CB1EB1"/>
    <w:rsid w:val="00CB6F35"/>
    <w:rsid w:val="00CB75EA"/>
    <w:rsid w:val="00CB7DE7"/>
    <w:rsid w:val="00CC44BF"/>
    <w:rsid w:val="00CD1956"/>
    <w:rsid w:val="00CD40F0"/>
    <w:rsid w:val="00CD6EE0"/>
    <w:rsid w:val="00CE35AD"/>
    <w:rsid w:val="00CE37CD"/>
    <w:rsid w:val="00CE390F"/>
    <w:rsid w:val="00CE43CE"/>
    <w:rsid w:val="00CE4804"/>
    <w:rsid w:val="00CF33F3"/>
    <w:rsid w:val="00CF56C7"/>
    <w:rsid w:val="00CF7173"/>
    <w:rsid w:val="00CF7912"/>
    <w:rsid w:val="00D001C2"/>
    <w:rsid w:val="00D04BC4"/>
    <w:rsid w:val="00D0712A"/>
    <w:rsid w:val="00D11F4D"/>
    <w:rsid w:val="00D13F27"/>
    <w:rsid w:val="00D14C9E"/>
    <w:rsid w:val="00D179F6"/>
    <w:rsid w:val="00D23C17"/>
    <w:rsid w:val="00D261AF"/>
    <w:rsid w:val="00D26959"/>
    <w:rsid w:val="00D309DB"/>
    <w:rsid w:val="00D32010"/>
    <w:rsid w:val="00D32C27"/>
    <w:rsid w:val="00D36158"/>
    <w:rsid w:val="00D4435B"/>
    <w:rsid w:val="00D4590E"/>
    <w:rsid w:val="00D501EA"/>
    <w:rsid w:val="00D53770"/>
    <w:rsid w:val="00D541EE"/>
    <w:rsid w:val="00D60E2E"/>
    <w:rsid w:val="00D61160"/>
    <w:rsid w:val="00D61BE2"/>
    <w:rsid w:val="00D707F2"/>
    <w:rsid w:val="00D75089"/>
    <w:rsid w:val="00D75DA1"/>
    <w:rsid w:val="00D75DC6"/>
    <w:rsid w:val="00D7782F"/>
    <w:rsid w:val="00D77BF6"/>
    <w:rsid w:val="00D869C9"/>
    <w:rsid w:val="00D86C7F"/>
    <w:rsid w:val="00D9029B"/>
    <w:rsid w:val="00D91B72"/>
    <w:rsid w:val="00D921C1"/>
    <w:rsid w:val="00D95927"/>
    <w:rsid w:val="00D96DF6"/>
    <w:rsid w:val="00DA0C98"/>
    <w:rsid w:val="00DA5456"/>
    <w:rsid w:val="00DA6A25"/>
    <w:rsid w:val="00DB0DA0"/>
    <w:rsid w:val="00DB0EED"/>
    <w:rsid w:val="00DB26AB"/>
    <w:rsid w:val="00DB2CFC"/>
    <w:rsid w:val="00DB5E96"/>
    <w:rsid w:val="00DB6BAB"/>
    <w:rsid w:val="00DB6E12"/>
    <w:rsid w:val="00DC1EB9"/>
    <w:rsid w:val="00DC356F"/>
    <w:rsid w:val="00DC6FCF"/>
    <w:rsid w:val="00DD3C93"/>
    <w:rsid w:val="00DD57CF"/>
    <w:rsid w:val="00DD6362"/>
    <w:rsid w:val="00DE033E"/>
    <w:rsid w:val="00DE50C5"/>
    <w:rsid w:val="00DE5A77"/>
    <w:rsid w:val="00DF2C7B"/>
    <w:rsid w:val="00DF3677"/>
    <w:rsid w:val="00E049B8"/>
    <w:rsid w:val="00E054F0"/>
    <w:rsid w:val="00E0570F"/>
    <w:rsid w:val="00E05AA7"/>
    <w:rsid w:val="00E06384"/>
    <w:rsid w:val="00E172D9"/>
    <w:rsid w:val="00E2371E"/>
    <w:rsid w:val="00E24201"/>
    <w:rsid w:val="00E27703"/>
    <w:rsid w:val="00E3064E"/>
    <w:rsid w:val="00E4300F"/>
    <w:rsid w:val="00E43534"/>
    <w:rsid w:val="00E50A1C"/>
    <w:rsid w:val="00E56594"/>
    <w:rsid w:val="00E57B16"/>
    <w:rsid w:val="00E60577"/>
    <w:rsid w:val="00E64350"/>
    <w:rsid w:val="00E70DD1"/>
    <w:rsid w:val="00E71505"/>
    <w:rsid w:val="00E71ADE"/>
    <w:rsid w:val="00E80B6E"/>
    <w:rsid w:val="00E82B8E"/>
    <w:rsid w:val="00E8489C"/>
    <w:rsid w:val="00E87273"/>
    <w:rsid w:val="00E90006"/>
    <w:rsid w:val="00E90095"/>
    <w:rsid w:val="00E97271"/>
    <w:rsid w:val="00E979E3"/>
    <w:rsid w:val="00E97D45"/>
    <w:rsid w:val="00EA4290"/>
    <w:rsid w:val="00EA6B64"/>
    <w:rsid w:val="00EA6C90"/>
    <w:rsid w:val="00EB03F7"/>
    <w:rsid w:val="00EB2C8A"/>
    <w:rsid w:val="00EB360C"/>
    <w:rsid w:val="00EC1218"/>
    <w:rsid w:val="00EC2E87"/>
    <w:rsid w:val="00EC78E2"/>
    <w:rsid w:val="00ED04B9"/>
    <w:rsid w:val="00ED17E8"/>
    <w:rsid w:val="00ED1B18"/>
    <w:rsid w:val="00ED2232"/>
    <w:rsid w:val="00ED5AFB"/>
    <w:rsid w:val="00EE26B3"/>
    <w:rsid w:val="00EE32C3"/>
    <w:rsid w:val="00EE32FA"/>
    <w:rsid w:val="00EF4B68"/>
    <w:rsid w:val="00EF5A8B"/>
    <w:rsid w:val="00EF6190"/>
    <w:rsid w:val="00F00B6C"/>
    <w:rsid w:val="00F018B0"/>
    <w:rsid w:val="00F01C70"/>
    <w:rsid w:val="00F060BD"/>
    <w:rsid w:val="00F10320"/>
    <w:rsid w:val="00F118DC"/>
    <w:rsid w:val="00F1555D"/>
    <w:rsid w:val="00F15979"/>
    <w:rsid w:val="00F15A59"/>
    <w:rsid w:val="00F162A4"/>
    <w:rsid w:val="00F22158"/>
    <w:rsid w:val="00F235AE"/>
    <w:rsid w:val="00F24171"/>
    <w:rsid w:val="00F26B56"/>
    <w:rsid w:val="00F30404"/>
    <w:rsid w:val="00F314A2"/>
    <w:rsid w:val="00F32B37"/>
    <w:rsid w:val="00F33068"/>
    <w:rsid w:val="00F33718"/>
    <w:rsid w:val="00F3590B"/>
    <w:rsid w:val="00F41672"/>
    <w:rsid w:val="00F44E39"/>
    <w:rsid w:val="00F5102A"/>
    <w:rsid w:val="00F51410"/>
    <w:rsid w:val="00F54A1C"/>
    <w:rsid w:val="00F56363"/>
    <w:rsid w:val="00F577A2"/>
    <w:rsid w:val="00F60ABB"/>
    <w:rsid w:val="00F6271F"/>
    <w:rsid w:val="00F633B8"/>
    <w:rsid w:val="00F643F5"/>
    <w:rsid w:val="00F647C5"/>
    <w:rsid w:val="00F72324"/>
    <w:rsid w:val="00F740E6"/>
    <w:rsid w:val="00F77225"/>
    <w:rsid w:val="00F77453"/>
    <w:rsid w:val="00F77D2A"/>
    <w:rsid w:val="00F854B0"/>
    <w:rsid w:val="00F908CE"/>
    <w:rsid w:val="00F9213F"/>
    <w:rsid w:val="00F95FD1"/>
    <w:rsid w:val="00F96F1F"/>
    <w:rsid w:val="00FA0B3E"/>
    <w:rsid w:val="00FA11E1"/>
    <w:rsid w:val="00FA4DCD"/>
    <w:rsid w:val="00FB2E4C"/>
    <w:rsid w:val="00FB35CB"/>
    <w:rsid w:val="00FB793F"/>
    <w:rsid w:val="00FB7B73"/>
    <w:rsid w:val="00FC2FA0"/>
    <w:rsid w:val="00FC32DA"/>
    <w:rsid w:val="00FC781E"/>
    <w:rsid w:val="00FD397F"/>
    <w:rsid w:val="00FD6C8A"/>
    <w:rsid w:val="00FD748A"/>
    <w:rsid w:val="00FD758F"/>
    <w:rsid w:val="00FD78FC"/>
    <w:rsid w:val="00FE1A6E"/>
    <w:rsid w:val="00FE3919"/>
    <w:rsid w:val="00FE5172"/>
    <w:rsid w:val="00FE57A4"/>
    <w:rsid w:val="00FE690A"/>
    <w:rsid w:val="00FF06EF"/>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366504"/>
  <w15:docId w15:val="{3EC9430D-2472-4AD0-AD7E-AB36DCAB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29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478C"/>
    <w:pPr>
      <w:keepNext/>
      <w:keepLines/>
      <w:spacing w:before="200" w:after="0" w:line="240" w:lineRule="auto"/>
      <w:ind w:left="720" w:hanging="360"/>
      <w:jc w:val="both"/>
      <w:outlineLvl w:val="3"/>
    </w:pPr>
    <w:rPr>
      <w:rFonts w:asciiTheme="majorHAnsi" w:eastAsiaTheme="majorEastAsia" w:hAnsiTheme="majorHAnsi" w:cstheme="majorBidi"/>
      <w:b/>
      <w:bCs/>
      <w:i/>
      <w:iCs/>
      <w:color w:val="4F81BD" w:themeColor="accent1"/>
      <w:sz w:val="24"/>
    </w:rPr>
  </w:style>
  <w:style w:type="paragraph" w:styleId="Heading5">
    <w:name w:val="heading 5"/>
    <w:aliases w:val="SBD Clauses-Text Heading 5,Heading 4.3"/>
    <w:basedOn w:val="Normal"/>
    <w:next w:val="Normal"/>
    <w:link w:val="Heading5Char"/>
    <w:uiPriority w:val="9"/>
    <w:unhideWhenUsed/>
    <w:qFormat/>
    <w:rsid w:val="00A8478C"/>
    <w:pPr>
      <w:keepNext/>
      <w:keepLines/>
      <w:spacing w:before="200" w:after="0" w:line="240" w:lineRule="auto"/>
      <w:ind w:left="720" w:hanging="360"/>
      <w:jc w:val="both"/>
      <w:outlineLvl w:val="4"/>
    </w:pPr>
    <w:rPr>
      <w:rFonts w:asciiTheme="majorHAnsi" w:eastAsiaTheme="majorEastAsia" w:hAnsiTheme="majorHAnsi" w:cstheme="majorBidi"/>
      <w:color w:val="243F60" w:themeColor="accent1" w:themeShade="7F"/>
      <w:sz w:val="24"/>
    </w:rPr>
  </w:style>
  <w:style w:type="paragraph" w:styleId="Heading6">
    <w:name w:val="heading 6"/>
    <w:aliases w:val="SBD Text1"/>
    <w:basedOn w:val="Normal"/>
    <w:next w:val="Normal"/>
    <w:link w:val="Heading6Char"/>
    <w:uiPriority w:val="9"/>
    <w:unhideWhenUsed/>
    <w:qFormat/>
    <w:rsid w:val="00A8478C"/>
    <w:pPr>
      <w:keepNext/>
      <w:keepLines/>
      <w:spacing w:before="200" w:after="0" w:line="240" w:lineRule="auto"/>
      <w:ind w:left="720" w:hanging="360"/>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aliases w:val="Heading 7-SBD Text2"/>
    <w:basedOn w:val="Normal"/>
    <w:link w:val="Heading7Char"/>
    <w:uiPriority w:val="9"/>
    <w:qFormat/>
    <w:rsid w:val="00A8478C"/>
    <w:pPr>
      <w:tabs>
        <w:tab w:val="num" w:pos="1418"/>
      </w:tabs>
      <w:spacing w:before="60" w:after="60" w:line="240" w:lineRule="auto"/>
      <w:ind w:left="1418" w:hanging="454"/>
      <w:jc w:val="both"/>
      <w:outlineLvl w:val="6"/>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uiPriority w:val="9"/>
    <w:semiHidden/>
    <w:unhideWhenUsed/>
    <w:qFormat/>
    <w:rsid w:val="000B014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01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08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08A6"/>
    <w:rPr>
      <w:rFonts w:eastAsiaTheme="minorEastAsia"/>
      <w:lang w:eastAsia="ja-JP"/>
    </w:rPr>
  </w:style>
  <w:style w:type="paragraph" w:styleId="BalloonText">
    <w:name w:val="Balloon Text"/>
    <w:basedOn w:val="Normal"/>
    <w:link w:val="BalloonTextChar"/>
    <w:uiPriority w:val="99"/>
    <w:semiHidden/>
    <w:unhideWhenUsed/>
    <w:rsid w:val="0069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A6"/>
    <w:rPr>
      <w:rFonts w:ascii="Tahoma" w:hAnsi="Tahoma" w:cs="Tahoma"/>
      <w:sz w:val="16"/>
      <w:szCs w:val="16"/>
    </w:rPr>
  </w:style>
  <w:style w:type="paragraph" w:styleId="Header">
    <w:name w:val="header"/>
    <w:basedOn w:val="Normal"/>
    <w:link w:val="HeaderChar"/>
    <w:uiPriority w:val="99"/>
    <w:unhideWhenUsed/>
    <w:rsid w:val="0069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A6"/>
  </w:style>
  <w:style w:type="paragraph" w:styleId="Footer">
    <w:name w:val="footer"/>
    <w:basedOn w:val="Normal"/>
    <w:link w:val="FooterChar"/>
    <w:uiPriority w:val="99"/>
    <w:unhideWhenUsed/>
    <w:rsid w:val="0069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A6"/>
  </w:style>
  <w:style w:type="character" w:customStyle="1" w:styleId="Heading1Char">
    <w:name w:val="Heading 1 Char"/>
    <w:basedOn w:val="DefaultParagraphFont"/>
    <w:link w:val="Heading1"/>
    <w:uiPriority w:val="9"/>
    <w:rsid w:val="00956E22"/>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bullet,Heading II,List Paragraph1,Indent Paragraph,List Paragraph11,List Bullet1,List Bullet2,Bullets,List Paragraph (numbered (a)),Numbered List Paragraph,Number Bullets,Evidence on Demand bullet points,CEIL PEAKS bullet points,Sour"/>
    <w:basedOn w:val="Normal"/>
    <w:link w:val="ListParagraphChar"/>
    <w:uiPriority w:val="34"/>
    <w:qFormat/>
    <w:rsid w:val="00956E22"/>
    <w:pPr>
      <w:ind w:left="720"/>
      <w:contextualSpacing/>
    </w:pPr>
  </w:style>
  <w:style w:type="paragraph" w:styleId="FootnoteText">
    <w:name w:val="footnote text"/>
    <w:basedOn w:val="Normal"/>
    <w:link w:val="FootnoteTextChar"/>
    <w:uiPriority w:val="99"/>
    <w:semiHidden/>
    <w:unhideWhenUsed/>
    <w:rsid w:val="0074260D"/>
    <w:pPr>
      <w:spacing w:after="0" w:line="240" w:lineRule="auto"/>
      <w:ind w:left="720" w:hanging="36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4260D"/>
    <w:rPr>
      <w:rFonts w:ascii="Times New Roman" w:hAnsi="Times New Roman"/>
      <w:sz w:val="20"/>
      <w:szCs w:val="20"/>
    </w:rPr>
  </w:style>
  <w:style w:type="character" w:styleId="FootnoteReference">
    <w:name w:val="footnote reference"/>
    <w:basedOn w:val="DefaultParagraphFont"/>
    <w:uiPriority w:val="99"/>
    <w:semiHidden/>
    <w:unhideWhenUsed/>
    <w:rsid w:val="0074260D"/>
    <w:rPr>
      <w:vertAlign w:val="superscript"/>
    </w:rPr>
  </w:style>
  <w:style w:type="paragraph" w:styleId="TOCHeading">
    <w:name w:val="TOC Heading"/>
    <w:basedOn w:val="Heading1"/>
    <w:next w:val="Normal"/>
    <w:uiPriority w:val="39"/>
    <w:unhideWhenUsed/>
    <w:qFormat/>
    <w:rsid w:val="00B369A1"/>
    <w:pPr>
      <w:outlineLvl w:val="9"/>
    </w:pPr>
    <w:rPr>
      <w:lang w:eastAsia="ja-JP"/>
    </w:rPr>
  </w:style>
  <w:style w:type="paragraph" w:styleId="TOC1">
    <w:name w:val="toc 1"/>
    <w:basedOn w:val="Normal"/>
    <w:next w:val="Normal"/>
    <w:autoRedefine/>
    <w:uiPriority w:val="39"/>
    <w:unhideWhenUsed/>
    <w:qFormat/>
    <w:rsid w:val="009765D1"/>
    <w:pPr>
      <w:tabs>
        <w:tab w:val="right" w:leader="dot" w:pos="9000"/>
      </w:tabs>
      <w:spacing w:before="120" w:after="120" w:line="240" w:lineRule="auto"/>
      <w:contextualSpacing/>
      <w:jc w:val="both"/>
    </w:pPr>
    <w:rPr>
      <w:rFonts w:ascii="Garamond" w:hAnsi="Garamond" w:cs="Times New Roman"/>
      <w:b/>
      <w:noProof/>
      <w:sz w:val="24"/>
      <w:szCs w:val="24"/>
    </w:rPr>
  </w:style>
  <w:style w:type="character" w:styleId="Hyperlink">
    <w:name w:val="Hyperlink"/>
    <w:basedOn w:val="DefaultParagraphFont"/>
    <w:uiPriority w:val="99"/>
    <w:unhideWhenUsed/>
    <w:rsid w:val="00B369A1"/>
    <w:rPr>
      <w:color w:val="0000FF" w:themeColor="hyperlink"/>
      <w:u w:val="single"/>
    </w:rPr>
  </w:style>
  <w:style w:type="paragraph" w:styleId="TOC2">
    <w:name w:val="toc 2"/>
    <w:basedOn w:val="Normal"/>
    <w:next w:val="Normal"/>
    <w:autoRedefine/>
    <w:uiPriority w:val="39"/>
    <w:unhideWhenUsed/>
    <w:qFormat/>
    <w:rsid w:val="00B369A1"/>
    <w:pPr>
      <w:spacing w:after="100"/>
      <w:ind w:left="220"/>
    </w:pPr>
  </w:style>
  <w:style w:type="character" w:customStyle="1" w:styleId="Heading2Char">
    <w:name w:val="Heading 2 Char"/>
    <w:basedOn w:val="DefaultParagraphFont"/>
    <w:link w:val="Heading2"/>
    <w:uiPriority w:val="9"/>
    <w:rsid w:val="008C29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2967"/>
    <w:rPr>
      <w:rFonts w:asciiTheme="majorHAnsi" w:eastAsiaTheme="majorEastAsia" w:hAnsiTheme="majorHAnsi" w:cstheme="majorBidi"/>
      <w:b/>
      <w:bCs/>
      <w:color w:val="4F81BD" w:themeColor="accent1"/>
    </w:rPr>
  </w:style>
  <w:style w:type="character" w:customStyle="1" w:styleId="ListParagraphChar">
    <w:name w:val="List Paragraph Char"/>
    <w:aliases w:val="List bullet Char,Heading II Char,List Paragraph1 Char,Indent Paragraph Char,List Paragraph11 Char,List Bullet1 Char,List Bullet2 Char,Bullets Char,List Paragraph (numbered (a)) Char,Numbered List Paragraph Char,Number Bullets Char"/>
    <w:link w:val="ListParagraph"/>
    <w:uiPriority w:val="34"/>
    <w:qFormat/>
    <w:rsid w:val="008C2967"/>
  </w:style>
  <w:style w:type="paragraph" w:styleId="TOC3">
    <w:name w:val="toc 3"/>
    <w:basedOn w:val="Normal"/>
    <w:next w:val="Normal"/>
    <w:autoRedefine/>
    <w:uiPriority w:val="39"/>
    <w:unhideWhenUsed/>
    <w:qFormat/>
    <w:rsid w:val="00185712"/>
    <w:pPr>
      <w:tabs>
        <w:tab w:val="left" w:pos="1100"/>
        <w:tab w:val="right" w:leader="dot" w:pos="9017"/>
      </w:tabs>
      <w:spacing w:after="100"/>
      <w:ind w:left="440"/>
    </w:pPr>
    <w:rPr>
      <w:rFonts w:ascii="Garamond" w:hAnsi="Garamond" w:cs="Times New Roman"/>
      <w:b/>
      <w:noProof/>
      <w:sz w:val="24"/>
    </w:rPr>
  </w:style>
  <w:style w:type="table" w:styleId="TableGrid">
    <w:name w:val="Table Grid"/>
    <w:basedOn w:val="TableNormal"/>
    <w:uiPriority w:val="59"/>
    <w:rsid w:val="0034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478C"/>
    <w:rPr>
      <w:rFonts w:asciiTheme="majorHAnsi" w:eastAsiaTheme="majorEastAsia" w:hAnsiTheme="majorHAnsi" w:cstheme="majorBidi"/>
      <w:b/>
      <w:bCs/>
      <w:i/>
      <w:iCs/>
      <w:color w:val="4F81BD" w:themeColor="accent1"/>
      <w:sz w:val="24"/>
    </w:rPr>
  </w:style>
  <w:style w:type="character" w:customStyle="1" w:styleId="Heading5Char">
    <w:name w:val="Heading 5 Char"/>
    <w:aliases w:val="SBD Clauses-Text Heading 5 Char,Heading 4.3 Char"/>
    <w:basedOn w:val="DefaultParagraphFont"/>
    <w:link w:val="Heading5"/>
    <w:uiPriority w:val="9"/>
    <w:rsid w:val="00A8478C"/>
    <w:rPr>
      <w:rFonts w:asciiTheme="majorHAnsi" w:eastAsiaTheme="majorEastAsia" w:hAnsiTheme="majorHAnsi" w:cstheme="majorBidi"/>
      <w:color w:val="243F60" w:themeColor="accent1" w:themeShade="7F"/>
      <w:sz w:val="24"/>
    </w:rPr>
  </w:style>
  <w:style w:type="character" w:customStyle="1" w:styleId="Heading6Char">
    <w:name w:val="Heading 6 Char"/>
    <w:aliases w:val="SBD Text1 Char"/>
    <w:basedOn w:val="DefaultParagraphFont"/>
    <w:link w:val="Heading6"/>
    <w:uiPriority w:val="9"/>
    <w:rsid w:val="00A8478C"/>
    <w:rPr>
      <w:rFonts w:asciiTheme="majorHAnsi" w:eastAsiaTheme="majorEastAsia" w:hAnsiTheme="majorHAnsi" w:cstheme="majorBidi"/>
      <w:i/>
      <w:iCs/>
      <w:color w:val="243F60" w:themeColor="accent1" w:themeShade="7F"/>
      <w:sz w:val="24"/>
    </w:rPr>
  </w:style>
  <w:style w:type="character" w:customStyle="1" w:styleId="Heading7Char">
    <w:name w:val="Heading 7 Char"/>
    <w:aliases w:val="Heading 7-SBD Text2 Char"/>
    <w:basedOn w:val="DefaultParagraphFont"/>
    <w:link w:val="Heading7"/>
    <w:uiPriority w:val="9"/>
    <w:rsid w:val="00A8478C"/>
    <w:rPr>
      <w:rFonts w:ascii="Times New Roman" w:eastAsia="Times New Roman" w:hAnsi="Times New Roman" w:cs="Times New Roman"/>
      <w:sz w:val="24"/>
      <w:szCs w:val="24"/>
      <w:lang w:eastAsia="fr-FR"/>
    </w:rPr>
  </w:style>
  <w:style w:type="paragraph" w:styleId="BodyText">
    <w:name w:val="Body Text"/>
    <w:basedOn w:val="Normal"/>
    <w:link w:val="BodyTextChar"/>
    <w:uiPriority w:val="99"/>
    <w:rsid w:val="00A8478C"/>
    <w:pPr>
      <w:spacing w:after="0" w:line="240" w:lineRule="auto"/>
      <w:jc w:val="both"/>
    </w:pPr>
    <w:rPr>
      <w:rFonts w:ascii="Arial" w:eastAsia="Times New Roman" w:hAnsi="Arial" w:cs="Times New Roman"/>
      <w:sz w:val="20"/>
      <w:szCs w:val="24"/>
      <w:lang w:val="en-GB"/>
    </w:rPr>
  </w:style>
  <w:style w:type="character" w:customStyle="1" w:styleId="BodyTextChar">
    <w:name w:val="Body Text Char"/>
    <w:basedOn w:val="DefaultParagraphFont"/>
    <w:link w:val="BodyText"/>
    <w:uiPriority w:val="99"/>
    <w:rsid w:val="00A8478C"/>
    <w:rPr>
      <w:rFonts w:ascii="Arial" w:eastAsia="Times New Roman" w:hAnsi="Arial" w:cs="Times New Roman"/>
      <w:sz w:val="20"/>
      <w:szCs w:val="24"/>
      <w:lang w:val="en-GB"/>
    </w:rPr>
  </w:style>
  <w:style w:type="paragraph" w:customStyle="1" w:styleId="Outline">
    <w:name w:val="Outline"/>
    <w:basedOn w:val="Normal"/>
    <w:rsid w:val="00A8478C"/>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4"/>
      <w:lang w:eastAsia="en-GB"/>
    </w:rPr>
  </w:style>
  <w:style w:type="paragraph" w:customStyle="1" w:styleId="UG-Text">
    <w:name w:val="UG-Text"/>
    <w:rsid w:val="00A8478C"/>
    <w:pPr>
      <w:spacing w:before="60" w:after="60" w:line="240" w:lineRule="auto"/>
      <w:ind w:left="851" w:hanging="851"/>
    </w:pPr>
    <w:rPr>
      <w:rFonts w:ascii="Times New Roman" w:eastAsia="Times New Roman" w:hAnsi="Times New Roman" w:cs="Times New Roman"/>
      <w:sz w:val="24"/>
      <w:szCs w:val="24"/>
      <w:lang w:val="en-GB" w:eastAsia="en-GB"/>
    </w:rPr>
  </w:style>
  <w:style w:type="paragraph" w:styleId="Subtitle">
    <w:name w:val="Subtitle"/>
    <w:basedOn w:val="Normal"/>
    <w:link w:val="SubtitleChar"/>
    <w:uiPriority w:val="11"/>
    <w:qFormat/>
    <w:rsid w:val="00A8478C"/>
    <w:pPr>
      <w:spacing w:after="60" w:line="240" w:lineRule="auto"/>
      <w:jc w:val="center"/>
      <w:outlineLvl w:val="1"/>
    </w:pPr>
    <w:rPr>
      <w:rFonts w:ascii="Arial" w:eastAsia="Times New Roman" w:hAnsi="Arial" w:cs="Arial"/>
      <w:sz w:val="24"/>
      <w:szCs w:val="24"/>
      <w:lang w:eastAsia="fr-FR"/>
    </w:rPr>
  </w:style>
  <w:style w:type="character" w:customStyle="1" w:styleId="SubtitleChar">
    <w:name w:val="Subtitle Char"/>
    <w:basedOn w:val="DefaultParagraphFont"/>
    <w:link w:val="Subtitle"/>
    <w:uiPriority w:val="11"/>
    <w:rsid w:val="00A8478C"/>
    <w:rPr>
      <w:rFonts w:ascii="Arial" w:eastAsia="Times New Roman" w:hAnsi="Arial" w:cs="Arial"/>
      <w:sz w:val="24"/>
      <w:szCs w:val="24"/>
      <w:lang w:eastAsia="fr-FR"/>
    </w:rPr>
  </w:style>
  <w:style w:type="paragraph" w:styleId="EnvelopeReturn">
    <w:name w:val="envelope return"/>
    <w:basedOn w:val="Normal"/>
    <w:uiPriority w:val="99"/>
    <w:rsid w:val="00A8478C"/>
    <w:pPr>
      <w:spacing w:after="0" w:line="240" w:lineRule="auto"/>
    </w:pPr>
    <w:rPr>
      <w:rFonts w:ascii="Verdana" w:eastAsia="Times New Roman" w:hAnsi="Verdana" w:cs="Arial"/>
      <w:b/>
      <w:sz w:val="20"/>
      <w:szCs w:val="20"/>
      <w:lang w:val="hr-HR"/>
    </w:rPr>
  </w:style>
  <w:style w:type="paragraph" w:customStyle="1" w:styleId="Section3-Clauses">
    <w:name w:val="Section 3-Clauses"/>
    <w:basedOn w:val="Normal"/>
    <w:next w:val="Normal"/>
    <w:rsid w:val="00A8478C"/>
    <w:pPr>
      <w:keepNext/>
      <w:numPr>
        <w:ilvl w:val="3"/>
        <w:numId w:val="2"/>
      </w:numPr>
      <w:spacing w:before="120" w:after="120" w:line="240" w:lineRule="auto"/>
      <w:jc w:val="both"/>
      <w:outlineLvl w:val="3"/>
    </w:pPr>
    <w:rPr>
      <w:rFonts w:ascii="Times New Roman" w:eastAsia="Times New Roman" w:hAnsi="Times New Roman" w:cs="Times New Roman"/>
      <w:b/>
      <w:bCs/>
      <w:sz w:val="24"/>
      <w:szCs w:val="28"/>
      <w:lang w:eastAsia="fr-FR"/>
    </w:rPr>
  </w:style>
  <w:style w:type="paragraph" w:styleId="Title">
    <w:name w:val="Title"/>
    <w:basedOn w:val="Normal"/>
    <w:link w:val="TitleChar"/>
    <w:uiPriority w:val="10"/>
    <w:qFormat/>
    <w:rsid w:val="00A8478C"/>
    <w:pPr>
      <w:spacing w:after="0" w:line="240" w:lineRule="auto"/>
      <w:jc w:val="center"/>
    </w:pPr>
    <w:rPr>
      <w:rFonts w:ascii="Times New Roman" w:eastAsia="Times New Roman" w:hAnsi="Times New Roman" w:cs="Times New Roman"/>
      <w:b/>
      <w:sz w:val="48"/>
      <w:szCs w:val="20"/>
      <w:lang w:val="en-GB" w:eastAsia="fr-FR"/>
    </w:rPr>
  </w:style>
  <w:style w:type="character" w:customStyle="1" w:styleId="TitleChar">
    <w:name w:val="Title Char"/>
    <w:basedOn w:val="DefaultParagraphFont"/>
    <w:link w:val="Title"/>
    <w:uiPriority w:val="10"/>
    <w:rsid w:val="00A8478C"/>
    <w:rPr>
      <w:rFonts w:ascii="Times New Roman" w:eastAsia="Times New Roman" w:hAnsi="Times New Roman" w:cs="Times New Roman"/>
      <w:b/>
      <w:sz w:val="48"/>
      <w:szCs w:val="20"/>
      <w:lang w:val="en-GB" w:eastAsia="fr-FR"/>
    </w:rPr>
  </w:style>
  <w:style w:type="paragraph" w:styleId="PlainText">
    <w:name w:val="Plain Text"/>
    <w:basedOn w:val="Normal"/>
    <w:link w:val="PlainTextChar"/>
    <w:uiPriority w:val="99"/>
    <w:rsid w:val="00A8478C"/>
    <w:pPr>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8478C"/>
    <w:rPr>
      <w:rFonts w:ascii="Courier New" w:eastAsia="Times New Roman" w:hAnsi="Courier New" w:cs="Courier New"/>
      <w:sz w:val="20"/>
      <w:szCs w:val="20"/>
    </w:rPr>
  </w:style>
  <w:style w:type="paragraph" w:styleId="NormalWeb">
    <w:name w:val="Normal (Web)"/>
    <w:basedOn w:val="Normal"/>
    <w:rsid w:val="00A8478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rsid w:val="00A8478C"/>
    <w:pPr>
      <w:autoSpaceDE w:val="0"/>
      <w:autoSpaceDN w:val="0"/>
      <w:adjustRightInd w:val="0"/>
      <w:spacing w:after="0" w:line="240" w:lineRule="auto"/>
    </w:pPr>
    <w:rPr>
      <w:rFonts w:ascii="Arial" w:eastAsia="Calibri" w:hAnsi="Arial" w:cs="Arial"/>
      <w:color w:val="000000"/>
      <w:sz w:val="24"/>
      <w:szCs w:val="24"/>
    </w:rPr>
  </w:style>
  <w:style w:type="table" w:styleId="MediumShading2-Accent5">
    <w:name w:val="Medium Shading 2 Accent 5"/>
    <w:basedOn w:val="TableNormal"/>
    <w:uiPriority w:val="64"/>
    <w:rsid w:val="00A8478C"/>
    <w:pPr>
      <w:spacing w:after="0" w:line="240" w:lineRule="auto"/>
      <w:ind w:left="36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text1">
    <w:name w:val="body text 1"/>
    <w:basedOn w:val="Normal"/>
    <w:link w:val="bodytext1Char"/>
    <w:qFormat/>
    <w:rsid w:val="00A8478C"/>
    <w:pPr>
      <w:tabs>
        <w:tab w:val="left" w:pos="851"/>
      </w:tabs>
      <w:spacing w:after="120" w:line="240" w:lineRule="auto"/>
      <w:ind w:left="851" w:hanging="851"/>
      <w:jc w:val="both"/>
    </w:pPr>
    <w:rPr>
      <w:rFonts w:ascii="Times New Roman" w:eastAsia="Times New Roman" w:hAnsi="Times New Roman" w:cs="Times New Roman"/>
      <w:sz w:val="24"/>
      <w:szCs w:val="20"/>
      <w:lang w:val="en-GB"/>
    </w:rPr>
  </w:style>
  <w:style w:type="character" w:customStyle="1" w:styleId="bodytext1Char">
    <w:name w:val="body text 1 Char"/>
    <w:basedOn w:val="DefaultParagraphFont"/>
    <w:link w:val="bodytext1"/>
    <w:rsid w:val="00A8478C"/>
    <w:rPr>
      <w:rFonts w:ascii="Times New Roman" w:eastAsia="Times New Roman" w:hAnsi="Times New Roman" w:cs="Times New Roman"/>
      <w:sz w:val="24"/>
      <w:szCs w:val="20"/>
      <w:lang w:val="en-GB"/>
    </w:rPr>
  </w:style>
  <w:style w:type="paragraph" w:styleId="Caption">
    <w:name w:val="caption"/>
    <w:basedOn w:val="Normal"/>
    <w:next w:val="Normal"/>
    <w:uiPriority w:val="35"/>
    <w:unhideWhenUsed/>
    <w:qFormat/>
    <w:rsid w:val="00A8478C"/>
    <w:pPr>
      <w:spacing w:line="360" w:lineRule="auto"/>
      <w:ind w:left="720" w:hanging="360"/>
      <w:jc w:val="center"/>
    </w:pPr>
    <w:rPr>
      <w:rFonts w:ascii="Times New Roman" w:hAnsi="Times New Roman"/>
      <w:b/>
      <w:bCs/>
      <w:szCs w:val="18"/>
    </w:rPr>
  </w:style>
  <w:style w:type="paragraph" w:styleId="TableofFigures">
    <w:name w:val="table of figures"/>
    <w:basedOn w:val="Normal"/>
    <w:next w:val="Normal"/>
    <w:uiPriority w:val="99"/>
    <w:unhideWhenUsed/>
    <w:rsid w:val="00A8478C"/>
    <w:pPr>
      <w:spacing w:after="0" w:line="240" w:lineRule="auto"/>
      <w:ind w:hanging="360"/>
      <w:jc w:val="both"/>
    </w:pPr>
    <w:rPr>
      <w:rFonts w:ascii="Times New Roman" w:hAnsi="Times New Roman"/>
      <w:sz w:val="24"/>
    </w:rPr>
  </w:style>
  <w:style w:type="character" w:styleId="FollowedHyperlink">
    <w:name w:val="FollowedHyperlink"/>
    <w:basedOn w:val="DefaultParagraphFont"/>
    <w:uiPriority w:val="99"/>
    <w:semiHidden/>
    <w:unhideWhenUsed/>
    <w:rsid w:val="00A8478C"/>
    <w:rPr>
      <w:color w:val="800080"/>
      <w:u w:val="single"/>
    </w:rPr>
  </w:style>
  <w:style w:type="paragraph" w:customStyle="1" w:styleId="font5">
    <w:name w:val="font5"/>
    <w:basedOn w:val="Normal"/>
    <w:rsid w:val="00A8478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A8478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A8478C"/>
    <w:pPr>
      <w:spacing w:before="100" w:beforeAutospacing="1" w:after="100" w:afterAutospacing="1" w:line="240" w:lineRule="auto"/>
    </w:pPr>
    <w:rPr>
      <w:rFonts w:ascii="Times New Roman" w:eastAsia="Times New Roman" w:hAnsi="Times New Roman" w:cs="Times New Roman"/>
      <w:sz w:val="24"/>
    </w:rPr>
  </w:style>
  <w:style w:type="paragraph" w:customStyle="1" w:styleId="font8">
    <w:name w:val="font8"/>
    <w:basedOn w:val="Normal"/>
    <w:rsid w:val="00A8478C"/>
    <w:pPr>
      <w:spacing w:before="100" w:beforeAutospacing="1" w:after="100" w:afterAutospacing="1" w:line="240" w:lineRule="auto"/>
    </w:pPr>
    <w:rPr>
      <w:rFonts w:ascii="Times New Roman" w:eastAsia="Times New Roman" w:hAnsi="Times New Roman" w:cs="Times New Roman"/>
      <w:sz w:val="24"/>
      <w:u w:val="single"/>
    </w:rPr>
  </w:style>
  <w:style w:type="paragraph" w:customStyle="1" w:styleId="font9">
    <w:name w:val="font9"/>
    <w:basedOn w:val="Normal"/>
    <w:rsid w:val="00A8478C"/>
    <w:pPr>
      <w:spacing w:before="100" w:beforeAutospacing="1" w:after="100" w:afterAutospacing="1" w:line="240" w:lineRule="auto"/>
    </w:pPr>
    <w:rPr>
      <w:rFonts w:ascii="Times New Roman" w:eastAsia="Times New Roman" w:hAnsi="Times New Roman" w:cs="Times New Roman"/>
      <w:i/>
      <w:iCs/>
      <w:sz w:val="24"/>
    </w:rPr>
  </w:style>
  <w:style w:type="paragraph" w:customStyle="1" w:styleId="xl65">
    <w:name w:val="xl65"/>
    <w:basedOn w:val="Normal"/>
    <w:rsid w:val="00A84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84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84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84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84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A84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847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A847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A8478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A8478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A8478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8478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A8478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8478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8478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847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Normal"/>
    <w:rsid w:val="00A8478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A847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A84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A8478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A8478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A847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A8478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A847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A8478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A847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A8478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A8478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A8478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A8478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A847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8478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847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A8478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847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8478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8478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LightList">
    <w:name w:val="Light List"/>
    <w:basedOn w:val="TableNormal"/>
    <w:uiPriority w:val="61"/>
    <w:rsid w:val="00A8478C"/>
    <w:pPr>
      <w:spacing w:after="0" w:line="240" w:lineRule="auto"/>
      <w:ind w:left="720" w:hanging="360"/>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8Char">
    <w:name w:val="Heading 8 Char"/>
    <w:basedOn w:val="DefaultParagraphFont"/>
    <w:link w:val="Heading8"/>
    <w:uiPriority w:val="9"/>
    <w:semiHidden/>
    <w:rsid w:val="000B01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0147"/>
    <w:rPr>
      <w:rFonts w:asciiTheme="majorHAnsi" w:eastAsiaTheme="majorEastAsia" w:hAnsiTheme="majorHAnsi" w:cstheme="majorBidi"/>
      <w:i/>
      <w:iCs/>
      <w:color w:val="404040" w:themeColor="text1" w:themeTint="BF"/>
      <w:sz w:val="20"/>
      <w:szCs w:val="20"/>
    </w:rPr>
  </w:style>
  <w:style w:type="table" w:customStyle="1" w:styleId="MediumShading2-Accent11">
    <w:name w:val="Medium Shading 2 - Accent 11"/>
    <w:basedOn w:val="TableNormal"/>
    <w:uiPriority w:val="64"/>
    <w:rsid w:val="000B014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0B0147"/>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0B0147"/>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0B0147"/>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0147"/>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0147"/>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0B014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0B0147"/>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6">
    <w:name w:val="Medium Shading 1 Accent 6"/>
    <w:basedOn w:val="TableNormal"/>
    <w:uiPriority w:val="63"/>
    <w:rsid w:val="000B0147"/>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0B0147"/>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5">
    <w:name w:val="Light Shading Accent 5"/>
    <w:basedOn w:val="TableNormal"/>
    <w:uiPriority w:val="60"/>
    <w:rsid w:val="000B0147"/>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Accent12">
    <w:name w:val="Medium Shading 2 - Accent 12"/>
    <w:basedOn w:val="TableNormal"/>
    <w:uiPriority w:val="64"/>
    <w:rsid w:val="000B014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B0147"/>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uiPriority w:val="65"/>
    <w:rsid w:val="000B0147"/>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5">
    <w:name w:val="Light List Accent 5"/>
    <w:basedOn w:val="TableNormal"/>
    <w:uiPriority w:val="61"/>
    <w:rsid w:val="000B0147"/>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0B0147"/>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ibliography">
    <w:name w:val="Bibliography"/>
    <w:basedOn w:val="Normal"/>
    <w:next w:val="Normal"/>
    <w:uiPriority w:val="37"/>
    <w:semiHidden/>
    <w:unhideWhenUsed/>
    <w:rsid w:val="000B0147"/>
    <w:rPr>
      <w:rFonts w:eastAsiaTheme="minorEastAsia"/>
    </w:rPr>
  </w:style>
  <w:style w:type="paragraph" w:styleId="BlockText">
    <w:name w:val="Block Text"/>
    <w:basedOn w:val="Normal"/>
    <w:uiPriority w:val="99"/>
    <w:semiHidden/>
    <w:unhideWhenUsed/>
    <w:rsid w:val="000B01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0B0147"/>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0B0147"/>
    <w:rPr>
      <w:rFonts w:eastAsiaTheme="minorEastAsia"/>
    </w:rPr>
  </w:style>
  <w:style w:type="paragraph" w:styleId="BodyText3">
    <w:name w:val="Body Text 3"/>
    <w:basedOn w:val="Normal"/>
    <w:link w:val="BodyText3Char"/>
    <w:uiPriority w:val="99"/>
    <w:semiHidden/>
    <w:unhideWhenUsed/>
    <w:rsid w:val="000B0147"/>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0B0147"/>
    <w:rPr>
      <w:rFonts w:eastAsiaTheme="minorEastAsia"/>
      <w:sz w:val="16"/>
      <w:szCs w:val="16"/>
    </w:rPr>
  </w:style>
  <w:style w:type="paragraph" w:styleId="BodyTextFirstIndent">
    <w:name w:val="Body Text First Indent"/>
    <w:basedOn w:val="BodyText"/>
    <w:link w:val="BodyTextFirstIndentChar"/>
    <w:uiPriority w:val="99"/>
    <w:semiHidden/>
    <w:unhideWhenUsed/>
    <w:rsid w:val="000B0147"/>
    <w:pPr>
      <w:spacing w:after="200" w:line="276" w:lineRule="auto"/>
      <w:ind w:firstLine="360"/>
      <w:jc w:val="left"/>
    </w:pPr>
    <w:rPr>
      <w:rFonts w:asciiTheme="minorHAnsi" w:eastAsiaTheme="minorEastAsia" w:hAnsiTheme="minorHAnsi" w:cstheme="minorBidi"/>
      <w:sz w:val="22"/>
      <w:szCs w:val="22"/>
      <w:lang w:val="en-US"/>
    </w:rPr>
  </w:style>
  <w:style w:type="character" w:customStyle="1" w:styleId="BodyTextFirstIndentChar">
    <w:name w:val="Body Text First Indent Char"/>
    <w:basedOn w:val="BodyTextChar"/>
    <w:link w:val="BodyTextFirstIndent"/>
    <w:uiPriority w:val="99"/>
    <w:semiHidden/>
    <w:rsid w:val="000B0147"/>
    <w:rPr>
      <w:rFonts w:ascii="Arial" w:eastAsiaTheme="minorEastAsia" w:hAnsi="Arial" w:cs="Times New Roman"/>
      <w:sz w:val="20"/>
      <w:szCs w:val="24"/>
      <w:lang w:val="en-GB"/>
    </w:rPr>
  </w:style>
  <w:style w:type="paragraph" w:styleId="BodyTextIndent">
    <w:name w:val="Body Text Indent"/>
    <w:basedOn w:val="Normal"/>
    <w:link w:val="BodyTextIndentChar"/>
    <w:uiPriority w:val="99"/>
    <w:semiHidden/>
    <w:unhideWhenUsed/>
    <w:rsid w:val="000B0147"/>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0B0147"/>
    <w:rPr>
      <w:rFonts w:eastAsiaTheme="minorEastAsia"/>
    </w:rPr>
  </w:style>
  <w:style w:type="paragraph" w:styleId="BodyTextFirstIndent2">
    <w:name w:val="Body Text First Indent 2"/>
    <w:basedOn w:val="BodyTextIndent"/>
    <w:link w:val="BodyTextFirstIndent2Char"/>
    <w:uiPriority w:val="99"/>
    <w:semiHidden/>
    <w:unhideWhenUsed/>
    <w:rsid w:val="000B0147"/>
    <w:pPr>
      <w:spacing w:after="200"/>
      <w:ind w:firstLine="360"/>
    </w:pPr>
  </w:style>
  <w:style w:type="character" w:customStyle="1" w:styleId="BodyTextFirstIndent2Char">
    <w:name w:val="Body Text First Indent 2 Char"/>
    <w:basedOn w:val="BodyTextIndentChar"/>
    <w:link w:val="BodyTextFirstIndent2"/>
    <w:uiPriority w:val="99"/>
    <w:semiHidden/>
    <w:rsid w:val="000B0147"/>
    <w:rPr>
      <w:rFonts w:eastAsiaTheme="minorEastAsia"/>
    </w:rPr>
  </w:style>
  <w:style w:type="paragraph" w:styleId="BodyTextIndent2">
    <w:name w:val="Body Text Indent 2"/>
    <w:basedOn w:val="Normal"/>
    <w:link w:val="BodyTextIndent2Char"/>
    <w:uiPriority w:val="99"/>
    <w:semiHidden/>
    <w:unhideWhenUsed/>
    <w:rsid w:val="000B0147"/>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semiHidden/>
    <w:rsid w:val="000B0147"/>
    <w:rPr>
      <w:rFonts w:eastAsiaTheme="minorEastAsia"/>
    </w:rPr>
  </w:style>
  <w:style w:type="paragraph" w:styleId="BodyTextIndent3">
    <w:name w:val="Body Text Indent 3"/>
    <w:basedOn w:val="Normal"/>
    <w:link w:val="BodyTextIndent3Char"/>
    <w:uiPriority w:val="99"/>
    <w:semiHidden/>
    <w:unhideWhenUsed/>
    <w:rsid w:val="000B0147"/>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0B0147"/>
    <w:rPr>
      <w:rFonts w:eastAsiaTheme="minorEastAsia"/>
      <w:sz w:val="16"/>
      <w:szCs w:val="16"/>
    </w:rPr>
  </w:style>
  <w:style w:type="paragraph" w:styleId="Closing">
    <w:name w:val="Closing"/>
    <w:basedOn w:val="Normal"/>
    <w:link w:val="ClosingChar"/>
    <w:uiPriority w:val="99"/>
    <w:semiHidden/>
    <w:unhideWhenUsed/>
    <w:rsid w:val="000B0147"/>
    <w:pPr>
      <w:spacing w:after="0" w:line="240" w:lineRule="auto"/>
      <w:ind w:left="4320"/>
    </w:pPr>
    <w:rPr>
      <w:rFonts w:eastAsiaTheme="minorEastAsia"/>
    </w:rPr>
  </w:style>
  <w:style w:type="character" w:customStyle="1" w:styleId="ClosingChar">
    <w:name w:val="Closing Char"/>
    <w:basedOn w:val="DefaultParagraphFont"/>
    <w:link w:val="Closing"/>
    <w:uiPriority w:val="99"/>
    <w:semiHidden/>
    <w:rsid w:val="000B0147"/>
    <w:rPr>
      <w:rFonts w:eastAsiaTheme="minorEastAsia"/>
    </w:rPr>
  </w:style>
  <w:style w:type="paragraph" w:styleId="CommentText">
    <w:name w:val="annotation text"/>
    <w:basedOn w:val="Normal"/>
    <w:link w:val="CommentTextChar"/>
    <w:uiPriority w:val="99"/>
    <w:semiHidden/>
    <w:unhideWhenUsed/>
    <w:rsid w:val="000B014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B01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0147"/>
    <w:rPr>
      <w:b/>
      <w:bCs/>
    </w:rPr>
  </w:style>
  <w:style w:type="character" w:customStyle="1" w:styleId="CommentSubjectChar">
    <w:name w:val="Comment Subject Char"/>
    <w:basedOn w:val="CommentTextChar"/>
    <w:link w:val="CommentSubject"/>
    <w:uiPriority w:val="99"/>
    <w:semiHidden/>
    <w:rsid w:val="000B0147"/>
    <w:rPr>
      <w:rFonts w:eastAsiaTheme="minorEastAsia"/>
      <w:b/>
      <w:bCs/>
      <w:sz w:val="20"/>
      <w:szCs w:val="20"/>
    </w:rPr>
  </w:style>
  <w:style w:type="paragraph" w:styleId="Date">
    <w:name w:val="Date"/>
    <w:basedOn w:val="Normal"/>
    <w:next w:val="Normal"/>
    <w:link w:val="DateChar"/>
    <w:uiPriority w:val="99"/>
    <w:semiHidden/>
    <w:unhideWhenUsed/>
    <w:rsid w:val="000B0147"/>
    <w:rPr>
      <w:rFonts w:eastAsiaTheme="minorEastAsia"/>
    </w:rPr>
  </w:style>
  <w:style w:type="character" w:customStyle="1" w:styleId="DateChar">
    <w:name w:val="Date Char"/>
    <w:basedOn w:val="DefaultParagraphFont"/>
    <w:link w:val="Date"/>
    <w:uiPriority w:val="99"/>
    <w:semiHidden/>
    <w:rsid w:val="000B0147"/>
    <w:rPr>
      <w:rFonts w:eastAsiaTheme="minorEastAsia"/>
    </w:rPr>
  </w:style>
  <w:style w:type="paragraph" w:styleId="DocumentMap">
    <w:name w:val="Document Map"/>
    <w:basedOn w:val="Normal"/>
    <w:link w:val="DocumentMapChar"/>
    <w:uiPriority w:val="99"/>
    <w:semiHidden/>
    <w:unhideWhenUsed/>
    <w:rsid w:val="000B0147"/>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0B014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0B0147"/>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0B0147"/>
    <w:rPr>
      <w:rFonts w:eastAsiaTheme="minorEastAsia"/>
    </w:rPr>
  </w:style>
  <w:style w:type="paragraph" w:styleId="EndnoteText">
    <w:name w:val="endnote text"/>
    <w:basedOn w:val="Normal"/>
    <w:link w:val="EndnoteTextChar"/>
    <w:uiPriority w:val="99"/>
    <w:semiHidden/>
    <w:unhideWhenUsed/>
    <w:rsid w:val="000B0147"/>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0B0147"/>
    <w:rPr>
      <w:rFonts w:eastAsiaTheme="minorEastAsia"/>
      <w:sz w:val="20"/>
      <w:szCs w:val="20"/>
    </w:rPr>
  </w:style>
  <w:style w:type="paragraph" w:styleId="EnvelopeAddress">
    <w:name w:val="envelope address"/>
    <w:basedOn w:val="Normal"/>
    <w:uiPriority w:val="99"/>
    <w:semiHidden/>
    <w:unhideWhenUsed/>
    <w:rsid w:val="000B014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B0147"/>
    <w:pPr>
      <w:spacing w:after="0" w:line="240" w:lineRule="auto"/>
    </w:pPr>
    <w:rPr>
      <w:rFonts w:eastAsiaTheme="minorEastAsia"/>
      <w:i/>
      <w:iCs/>
    </w:rPr>
  </w:style>
  <w:style w:type="character" w:customStyle="1" w:styleId="HTMLAddressChar">
    <w:name w:val="HTML Address Char"/>
    <w:basedOn w:val="DefaultParagraphFont"/>
    <w:link w:val="HTMLAddress"/>
    <w:uiPriority w:val="99"/>
    <w:semiHidden/>
    <w:rsid w:val="000B0147"/>
    <w:rPr>
      <w:rFonts w:eastAsiaTheme="minorEastAsia"/>
      <w:i/>
      <w:iCs/>
    </w:rPr>
  </w:style>
  <w:style w:type="paragraph" w:styleId="HTMLPreformatted">
    <w:name w:val="HTML Preformatted"/>
    <w:basedOn w:val="Normal"/>
    <w:link w:val="HTMLPreformattedChar"/>
    <w:uiPriority w:val="99"/>
    <w:semiHidden/>
    <w:unhideWhenUsed/>
    <w:rsid w:val="000B0147"/>
    <w:pPr>
      <w:spacing w:after="0" w:line="240" w:lineRule="auto"/>
    </w:pPr>
    <w:rPr>
      <w:rFonts w:ascii="Consolas" w:eastAsiaTheme="minorEastAsia" w:hAnsi="Consolas"/>
      <w:sz w:val="20"/>
      <w:szCs w:val="20"/>
    </w:rPr>
  </w:style>
  <w:style w:type="character" w:customStyle="1" w:styleId="HTMLPreformattedChar">
    <w:name w:val="HTML Preformatted Char"/>
    <w:basedOn w:val="DefaultParagraphFont"/>
    <w:link w:val="HTMLPreformatted"/>
    <w:uiPriority w:val="99"/>
    <w:semiHidden/>
    <w:rsid w:val="000B0147"/>
    <w:rPr>
      <w:rFonts w:ascii="Consolas" w:eastAsiaTheme="minorEastAsia" w:hAnsi="Consolas"/>
      <w:sz w:val="20"/>
      <w:szCs w:val="20"/>
    </w:rPr>
  </w:style>
  <w:style w:type="paragraph" w:styleId="Index1">
    <w:name w:val="index 1"/>
    <w:basedOn w:val="Normal"/>
    <w:next w:val="Normal"/>
    <w:autoRedefine/>
    <w:uiPriority w:val="99"/>
    <w:semiHidden/>
    <w:unhideWhenUsed/>
    <w:rsid w:val="000B0147"/>
    <w:pPr>
      <w:spacing w:after="0" w:line="240" w:lineRule="auto"/>
      <w:ind w:left="220" w:hanging="220"/>
    </w:pPr>
    <w:rPr>
      <w:rFonts w:eastAsiaTheme="minorEastAsia"/>
    </w:rPr>
  </w:style>
  <w:style w:type="paragraph" w:styleId="Index2">
    <w:name w:val="index 2"/>
    <w:basedOn w:val="Normal"/>
    <w:next w:val="Normal"/>
    <w:autoRedefine/>
    <w:uiPriority w:val="99"/>
    <w:semiHidden/>
    <w:unhideWhenUsed/>
    <w:rsid w:val="000B0147"/>
    <w:pPr>
      <w:spacing w:after="0" w:line="240" w:lineRule="auto"/>
      <w:ind w:left="440" w:hanging="220"/>
    </w:pPr>
    <w:rPr>
      <w:rFonts w:eastAsiaTheme="minorEastAsia"/>
    </w:rPr>
  </w:style>
  <w:style w:type="paragraph" w:styleId="Index3">
    <w:name w:val="index 3"/>
    <w:basedOn w:val="Normal"/>
    <w:next w:val="Normal"/>
    <w:autoRedefine/>
    <w:uiPriority w:val="99"/>
    <w:semiHidden/>
    <w:unhideWhenUsed/>
    <w:rsid w:val="000B0147"/>
    <w:pPr>
      <w:spacing w:after="0" w:line="240" w:lineRule="auto"/>
      <w:ind w:left="660" w:hanging="220"/>
    </w:pPr>
    <w:rPr>
      <w:rFonts w:eastAsiaTheme="minorEastAsia"/>
    </w:rPr>
  </w:style>
  <w:style w:type="paragraph" w:styleId="Index4">
    <w:name w:val="index 4"/>
    <w:basedOn w:val="Normal"/>
    <w:next w:val="Normal"/>
    <w:autoRedefine/>
    <w:uiPriority w:val="99"/>
    <w:semiHidden/>
    <w:unhideWhenUsed/>
    <w:rsid w:val="000B0147"/>
    <w:pPr>
      <w:spacing w:after="0" w:line="240" w:lineRule="auto"/>
      <w:ind w:left="880" w:hanging="220"/>
    </w:pPr>
    <w:rPr>
      <w:rFonts w:eastAsiaTheme="minorEastAsia"/>
    </w:rPr>
  </w:style>
  <w:style w:type="paragraph" w:styleId="Index5">
    <w:name w:val="index 5"/>
    <w:basedOn w:val="Normal"/>
    <w:next w:val="Normal"/>
    <w:autoRedefine/>
    <w:uiPriority w:val="99"/>
    <w:semiHidden/>
    <w:unhideWhenUsed/>
    <w:rsid w:val="000B0147"/>
    <w:pPr>
      <w:spacing w:after="0" w:line="240" w:lineRule="auto"/>
      <w:ind w:left="1100" w:hanging="220"/>
    </w:pPr>
    <w:rPr>
      <w:rFonts w:eastAsiaTheme="minorEastAsia"/>
    </w:rPr>
  </w:style>
  <w:style w:type="paragraph" w:styleId="Index6">
    <w:name w:val="index 6"/>
    <w:basedOn w:val="Normal"/>
    <w:next w:val="Normal"/>
    <w:autoRedefine/>
    <w:uiPriority w:val="99"/>
    <w:semiHidden/>
    <w:unhideWhenUsed/>
    <w:rsid w:val="000B0147"/>
    <w:pPr>
      <w:spacing w:after="0" w:line="240" w:lineRule="auto"/>
      <w:ind w:left="1320" w:hanging="220"/>
    </w:pPr>
    <w:rPr>
      <w:rFonts w:eastAsiaTheme="minorEastAsia"/>
    </w:rPr>
  </w:style>
  <w:style w:type="paragraph" w:styleId="Index7">
    <w:name w:val="index 7"/>
    <w:basedOn w:val="Normal"/>
    <w:next w:val="Normal"/>
    <w:autoRedefine/>
    <w:uiPriority w:val="99"/>
    <w:semiHidden/>
    <w:unhideWhenUsed/>
    <w:rsid w:val="000B0147"/>
    <w:pPr>
      <w:spacing w:after="0" w:line="240" w:lineRule="auto"/>
      <w:ind w:left="1540" w:hanging="220"/>
    </w:pPr>
    <w:rPr>
      <w:rFonts w:eastAsiaTheme="minorEastAsia"/>
    </w:rPr>
  </w:style>
  <w:style w:type="paragraph" w:styleId="Index8">
    <w:name w:val="index 8"/>
    <w:basedOn w:val="Normal"/>
    <w:next w:val="Normal"/>
    <w:autoRedefine/>
    <w:uiPriority w:val="99"/>
    <w:semiHidden/>
    <w:unhideWhenUsed/>
    <w:rsid w:val="000B0147"/>
    <w:pPr>
      <w:spacing w:after="0" w:line="240" w:lineRule="auto"/>
      <w:ind w:left="1760" w:hanging="220"/>
    </w:pPr>
    <w:rPr>
      <w:rFonts w:eastAsiaTheme="minorEastAsia"/>
    </w:rPr>
  </w:style>
  <w:style w:type="paragraph" w:styleId="Index9">
    <w:name w:val="index 9"/>
    <w:basedOn w:val="Normal"/>
    <w:next w:val="Normal"/>
    <w:autoRedefine/>
    <w:uiPriority w:val="99"/>
    <w:semiHidden/>
    <w:unhideWhenUsed/>
    <w:rsid w:val="000B0147"/>
    <w:pPr>
      <w:spacing w:after="0" w:line="240" w:lineRule="auto"/>
      <w:ind w:left="1980" w:hanging="220"/>
    </w:pPr>
    <w:rPr>
      <w:rFonts w:eastAsiaTheme="minorEastAsia"/>
    </w:rPr>
  </w:style>
  <w:style w:type="paragraph" w:styleId="IndexHeading">
    <w:name w:val="index heading"/>
    <w:basedOn w:val="Normal"/>
    <w:next w:val="Index1"/>
    <w:uiPriority w:val="99"/>
    <w:semiHidden/>
    <w:unhideWhenUsed/>
    <w:rsid w:val="000B014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0147"/>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0B0147"/>
    <w:rPr>
      <w:rFonts w:eastAsiaTheme="minorEastAsia"/>
      <w:b/>
      <w:bCs/>
      <w:i/>
      <w:iCs/>
      <w:color w:val="4F81BD" w:themeColor="accent1"/>
    </w:rPr>
  </w:style>
  <w:style w:type="paragraph" w:styleId="List">
    <w:name w:val="List"/>
    <w:basedOn w:val="Normal"/>
    <w:uiPriority w:val="99"/>
    <w:semiHidden/>
    <w:unhideWhenUsed/>
    <w:rsid w:val="000B0147"/>
    <w:pPr>
      <w:ind w:left="360" w:hanging="360"/>
      <w:contextualSpacing/>
    </w:pPr>
    <w:rPr>
      <w:rFonts w:eastAsiaTheme="minorEastAsia"/>
    </w:rPr>
  </w:style>
  <w:style w:type="paragraph" w:styleId="List2">
    <w:name w:val="List 2"/>
    <w:basedOn w:val="Normal"/>
    <w:uiPriority w:val="99"/>
    <w:semiHidden/>
    <w:unhideWhenUsed/>
    <w:rsid w:val="000B0147"/>
    <w:pPr>
      <w:ind w:left="720" w:hanging="360"/>
      <w:contextualSpacing/>
    </w:pPr>
    <w:rPr>
      <w:rFonts w:eastAsiaTheme="minorEastAsia"/>
    </w:rPr>
  </w:style>
  <w:style w:type="paragraph" w:styleId="List3">
    <w:name w:val="List 3"/>
    <w:basedOn w:val="Normal"/>
    <w:uiPriority w:val="99"/>
    <w:semiHidden/>
    <w:unhideWhenUsed/>
    <w:rsid w:val="000B0147"/>
    <w:pPr>
      <w:ind w:left="1080" w:hanging="360"/>
      <w:contextualSpacing/>
    </w:pPr>
    <w:rPr>
      <w:rFonts w:eastAsiaTheme="minorEastAsia"/>
    </w:rPr>
  </w:style>
  <w:style w:type="paragraph" w:styleId="List4">
    <w:name w:val="List 4"/>
    <w:basedOn w:val="Normal"/>
    <w:uiPriority w:val="99"/>
    <w:semiHidden/>
    <w:unhideWhenUsed/>
    <w:rsid w:val="000B0147"/>
    <w:pPr>
      <w:ind w:left="1440" w:hanging="360"/>
      <w:contextualSpacing/>
    </w:pPr>
    <w:rPr>
      <w:rFonts w:eastAsiaTheme="minorEastAsia"/>
    </w:rPr>
  </w:style>
  <w:style w:type="paragraph" w:styleId="List5">
    <w:name w:val="List 5"/>
    <w:basedOn w:val="Normal"/>
    <w:uiPriority w:val="99"/>
    <w:semiHidden/>
    <w:unhideWhenUsed/>
    <w:rsid w:val="000B0147"/>
    <w:pPr>
      <w:ind w:left="1800" w:hanging="360"/>
      <w:contextualSpacing/>
    </w:pPr>
    <w:rPr>
      <w:rFonts w:eastAsiaTheme="minorEastAsia"/>
    </w:rPr>
  </w:style>
  <w:style w:type="paragraph" w:styleId="ListBullet">
    <w:name w:val="List Bullet"/>
    <w:basedOn w:val="Normal"/>
    <w:uiPriority w:val="99"/>
    <w:semiHidden/>
    <w:unhideWhenUsed/>
    <w:rsid w:val="000B0147"/>
    <w:pPr>
      <w:numPr>
        <w:numId w:val="3"/>
      </w:numPr>
      <w:contextualSpacing/>
    </w:pPr>
    <w:rPr>
      <w:rFonts w:eastAsiaTheme="minorEastAsia"/>
    </w:rPr>
  </w:style>
  <w:style w:type="paragraph" w:styleId="ListBullet2">
    <w:name w:val="List Bullet 2"/>
    <w:basedOn w:val="Normal"/>
    <w:uiPriority w:val="99"/>
    <w:semiHidden/>
    <w:unhideWhenUsed/>
    <w:rsid w:val="000B0147"/>
    <w:pPr>
      <w:numPr>
        <w:numId w:val="4"/>
      </w:numPr>
      <w:contextualSpacing/>
    </w:pPr>
    <w:rPr>
      <w:rFonts w:eastAsiaTheme="minorEastAsia"/>
    </w:rPr>
  </w:style>
  <w:style w:type="paragraph" w:styleId="ListBullet3">
    <w:name w:val="List Bullet 3"/>
    <w:basedOn w:val="Normal"/>
    <w:uiPriority w:val="99"/>
    <w:semiHidden/>
    <w:unhideWhenUsed/>
    <w:rsid w:val="000B0147"/>
    <w:pPr>
      <w:numPr>
        <w:numId w:val="5"/>
      </w:numPr>
      <w:contextualSpacing/>
    </w:pPr>
    <w:rPr>
      <w:rFonts w:eastAsiaTheme="minorEastAsia"/>
    </w:rPr>
  </w:style>
  <w:style w:type="paragraph" w:styleId="ListBullet4">
    <w:name w:val="List Bullet 4"/>
    <w:basedOn w:val="Normal"/>
    <w:uiPriority w:val="99"/>
    <w:semiHidden/>
    <w:unhideWhenUsed/>
    <w:rsid w:val="000B0147"/>
    <w:pPr>
      <w:numPr>
        <w:numId w:val="6"/>
      </w:numPr>
      <w:contextualSpacing/>
    </w:pPr>
    <w:rPr>
      <w:rFonts w:eastAsiaTheme="minorEastAsia"/>
    </w:rPr>
  </w:style>
  <w:style w:type="paragraph" w:styleId="ListBullet5">
    <w:name w:val="List Bullet 5"/>
    <w:basedOn w:val="Normal"/>
    <w:uiPriority w:val="99"/>
    <w:semiHidden/>
    <w:unhideWhenUsed/>
    <w:rsid w:val="000B0147"/>
    <w:pPr>
      <w:numPr>
        <w:numId w:val="7"/>
      </w:numPr>
      <w:contextualSpacing/>
    </w:pPr>
    <w:rPr>
      <w:rFonts w:eastAsiaTheme="minorEastAsia"/>
    </w:rPr>
  </w:style>
  <w:style w:type="paragraph" w:styleId="ListContinue">
    <w:name w:val="List Continue"/>
    <w:basedOn w:val="Normal"/>
    <w:uiPriority w:val="99"/>
    <w:semiHidden/>
    <w:unhideWhenUsed/>
    <w:rsid w:val="000B0147"/>
    <w:pPr>
      <w:spacing w:after="120"/>
      <w:ind w:left="360"/>
      <w:contextualSpacing/>
    </w:pPr>
    <w:rPr>
      <w:rFonts w:eastAsiaTheme="minorEastAsia"/>
    </w:rPr>
  </w:style>
  <w:style w:type="paragraph" w:styleId="ListContinue2">
    <w:name w:val="List Continue 2"/>
    <w:basedOn w:val="Normal"/>
    <w:uiPriority w:val="99"/>
    <w:semiHidden/>
    <w:unhideWhenUsed/>
    <w:rsid w:val="000B0147"/>
    <w:pPr>
      <w:spacing w:after="120"/>
      <w:ind w:left="720"/>
      <w:contextualSpacing/>
    </w:pPr>
    <w:rPr>
      <w:rFonts w:eastAsiaTheme="minorEastAsia"/>
    </w:rPr>
  </w:style>
  <w:style w:type="paragraph" w:styleId="ListContinue3">
    <w:name w:val="List Continue 3"/>
    <w:basedOn w:val="Normal"/>
    <w:uiPriority w:val="99"/>
    <w:semiHidden/>
    <w:unhideWhenUsed/>
    <w:rsid w:val="000B0147"/>
    <w:pPr>
      <w:spacing w:after="120"/>
      <w:ind w:left="1080"/>
      <w:contextualSpacing/>
    </w:pPr>
    <w:rPr>
      <w:rFonts w:eastAsiaTheme="minorEastAsia"/>
    </w:rPr>
  </w:style>
  <w:style w:type="paragraph" w:styleId="ListContinue4">
    <w:name w:val="List Continue 4"/>
    <w:basedOn w:val="Normal"/>
    <w:uiPriority w:val="99"/>
    <w:semiHidden/>
    <w:unhideWhenUsed/>
    <w:rsid w:val="000B0147"/>
    <w:pPr>
      <w:spacing w:after="120"/>
      <w:ind w:left="1440"/>
      <w:contextualSpacing/>
    </w:pPr>
    <w:rPr>
      <w:rFonts w:eastAsiaTheme="minorEastAsia"/>
    </w:rPr>
  </w:style>
  <w:style w:type="paragraph" w:styleId="ListContinue5">
    <w:name w:val="List Continue 5"/>
    <w:basedOn w:val="Normal"/>
    <w:uiPriority w:val="99"/>
    <w:semiHidden/>
    <w:unhideWhenUsed/>
    <w:rsid w:val="000B0147"/>
    <w:pPr>
      <w:spacing w:after="120"/>
      <w:ind w:left="1800"/>
      <w:contextualSpacing/>
    </w:pPr>
    <w:rPr>
      <w:rFonts w:eastAsiaTheme="minorEastAsia"/>
    </w:rPr>
  </w:style>
  <w:style w:type="paragraph" w:styleId="ListNumber">
    <w:name w:val="List Number"/>
    <w:basedOn w:val="Normal"/>
    <w:uiPriority w:val="99"/>
    <w:semiHidden/>
    <w:unhideWhenUsed/>
    <w:rsid w:val="000B0147"/>
    <w:pPr>
      <w:numPr>
        <w:numId w:val="8"/>
      </w:numPr>
      <w:contextualSpacing/>
    </w:pPr>
    <w:rPr>
      <w:rFonts w:eastAsiaTheme="minorEastAsia"/>
    </w:rPr>
  </w:style>
  <w:style w:type="paragraph" w:styleId="ListNumber2">
    <w:name w:val="List Number 2"/>
    <w:basedOn w:val="Normal"/>
    <w:uiPriority w:val="99"/>
    <w:semiHidden/>
    <w:unhideWhenUsed/>
    <w:rsid w:val="000B0147"/>
    <w:pPr>
      <w:numPr>
        <w:numId w:val="9"/>
      </w:numPr>
      <w:contextualSpacing/>
    </w:pPr>
    <w:rPr>
      <w:rFonts w:eastAsiaTheme="minorEastAsia"/>
    </w:rPr>
  </w:style>
  <w:style w:type="paragraph" w:styleId="ListNumber3">
    <w:name w:val="List Number 3"/>
    <w:basedOn w:val="Normal"/>
    <w:uiPriority w:val="99"/>
    <w:semiHidden/>
    <w:unhideWhenUsed/>
    <w:rsid w:val="000B0147"/>
    <w:pPr>
      <w:numPr>
        <w:numId w:val="10"/>
      </w:numPr>
      <w:contextualSpacing/>
    </w:pPr>
    <w:rPr>
      <w:rFonts w:eastAsiaTheme="minorEastAsia"/>
    </w:rPr>
  </w:style>
  <w:style w:type="paragraph" w:styleId="ListNumber4">
    <w:name w:val="List Number 4"/>
    <w:basedOn w:val="Normal"/>
    <w:uiPriority w:val="99"/>
    <w:semiHidden/>
    <w:unhideWhenUsed/>
    <w:rsid w:val="000B0147"/>
    <w:pPr>
      <w:numPr>
        <w:numId w:val="11"/>
      </w:numPr>
      <w:contextualSpacing/>
    </w:pPr>
    <w:rPr>
      <w:rFonts w:eastAsiaTheme="minorEastAsia"/>
    </w:rPr>
  </w:style>
  <w:style w:type="paragraph" w:styleId="ListNumber5">
    <w:name w:val="List Number 5"/>
    <w:basedOn w:val="Normal"/>
    <w:uiPriority w:val="99"/>
    <w:semiHidden/>
    <w:unhideWhenUsed/>
    <w:rsid w:val="000B0147"/>
    <w:pPr>
      <w:numPr>
        <w:numId w:val="12"/>
      </w:numPr>
      <w:contextualSpacing/>
    </w:pPr>
    <w:rPr>
      <w:rFonts w:eastAsiaTheme="minorEastAsia"/>
    </w:rPr>
  </w:style>
  <w:style w:type="paragraph" w:styleId="MacroText">
    <w:name w:val="macro"/>
    <w:link w:val="MacroTextChar"/>
    <w:uiPriority w:val="99"/>
    <w:semiHidden/>
    <w:unhideWhenUsed/>
    <w:rsid w:val="000B014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0B0147"/>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0B014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014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B0147"/>
    <w:pPr>
      <w:ind w:left="720"/>
    </w:pPr>
    <w:rPr>
      <w:rFonts w:eastAsiaTheme="minorEastAsia"/>
    </w:rPr>
  </w:style>
  <w:style w:type="paragraph" w:styleId="NoteHeading">
    <w:name w:val="Note Heading"/>
    <w:basedOn w:val="Normal"/>
    <w:next w:val="Normal"/>
    <w:link w:val="NoteHeadingChar"/>
    <w:uiPriority w:val="99"/>
    <w:semiHidden/>
    <w:unhideWhenUsed/>
    <w:rsid w:val="000B0147"/>
    <w:pPr>
      <w:spacing w:after="0" w:line="240" w:lineRule="auto"/>
    </w:pPr>
    <w:rPr>
      <w:rFonts w:eastAsiaTheme="minorEastAsia"/>
    </w:rPr>
  </w:style>
  <w:style w:type="character" w:customStyle="1" w:styleId="NoteHeadingChar">
    <w:name w:val="Note Heading Char"/>
    <w:basedOn w:val="DefaultParagraphFont"/>
    <w:link w:val="NoteHeading"/>
    <w:uiPriority w:val="99"/>
    <w:semiHidden/>
    <w:rsid w:val="000B0147"/>
    <w:rPr>
      <w:rFonts w:eastAsiaTheme="minorEastAsia"/>
    </w:rPr>
  </w:style>
  <w:style w:type="paragraph" w:styleId="Quote">
    <w:name w:val="Quote"/>
    <w:basedOn w:val="Normal"/>
    <w:next w:val="Normal"/>
    <w:link w:val="QuoteChar"/>
    <w:uiPriority w:val="29"/>
    <w:qFormat/>
    <w:rsid w:val="000B0147"/>
    <w:rPr>
      <w:rFonts w:eastAsiaTheme="minorEastAsia"/>
      <w:i/>
      <w:iCs/>
      <w:color w:val="000000" w:themeColor="text1"/>
    </w:rPr>
  </w:style>
  <w:style w:type="character" w:customStyle="1" w:styleId="QuoteChar">
    <w:name w:val="Quote Char"/>
    <w:basedOn w:val="DefaultParagraphFont"/>
    <w:link w:val="Quote"/>
    <w:uiPriority w:val="29"/>
    <w:rsid w:val="000B0147"/>
    <w:rPr>
      <w:rFonts w:eastAsiaTheme="minorEastAsia"/>
      <w:i/>
      <w:iCs/>
      <w:color w:val="000000" w:themeColor="text1"/>
    </w:rPr>
  </w:style>
  <w:style w:type="paragraph" w:styleId="Salutation">
    <w:name w:val="Salutation"/>
    <w:basedOn w:val="Normal"/>
    <w:next w:val="Normal"/>
    <w:link w:val="SalutationChar"/>
    <w:uiPriority w:val="99"/>
    <w:semiHidden/>
    <w:unhideWhenUsed/>
    <w:rsid w:val="000B0147"/>
    <w:rPr>
      <w:rFonts w:eastAsiaTheme="minorEastAsia"/>
    </w:rPr>
  </w:style>
  <w:style w:type="character" w:customStyle="1" w:styleId="SalutationChar">
    <w:name w:val="Salutation Char"/>
    <w:basedOn w:val="DefaultParagraphFont"/>
    <w:link w:val="Salutation"/>
    <w:uiPriority w:val="99"/>
    <w:semiHidden/>
    <w:rsid w:val="000B0147"/>
    <w:rPr>
      <w:rFonts w:eastAsiaTheme="minorEastAsia"/>
    </w:rPr>
  </w:style>
  <w:style w:type="paragraph" w:styleId="Signature">
    <w:name w:val="Signature"/>
    <w:basedOn w:val="Normal"/>
    <w:link w:val="SignatureChar"/>
    <w:uiPriority w:val="99"/>
    <w:semiHidden/>
    <w:unhideWhenUsed/>
    <w:rsid w:val="000B0147"/>
    <w:pPr>
      <w:spacing w:after="0" w:line="240" w:lineRule="auto"/>
      <w:ind w:left="4320"/>
    </w:pPr>
    <w:rPr>
      <w:rFonts w:eastAsiaTheme="minorEastAsia"/>
    </w:rPr>
  </w:style>
  <w:style w:type="character" w:customStyle="1" w:styleId="SignatureChar">
    <w:name w:val="Signature Char"/>
    <w:basedOn w:val="DefaultParagraphFont"/>
    <w:link w:val="Signature"/>
    <w:uiPriority w:val="99"/>
    <w:semiHidden/>
    <w:rsid w:val="000B0147"/>
    <w:rPr>
      <w:rFonts w:eastAsiaTheme="minorEastAsia"/>
    </w:rPr>
  </w:style>
  <w:style w:type="paragraph" w:customStyle="1" w:styleId="sciencepg-figure-caption-single-line">
    <w:name w:val="sciencepg-figure-caption-single-line"/>
    <w:basedOn w:val="Normal"/>
    <w:rsid w:val="00A75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text">
    <w:name w:val="sciencepg-text"/>
    <w:basedOn w:val="Normal"/>
    <w:rsid w:val="00162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level2-single-line">
    <w:name w:val="sciencepg-level2-single-line"/>
    <w:basedOn w:val="Normal"/>
    <w:rsid w:val="00162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pg-formula-in-middle">
    <w:name w:val="sciencepg-formula-in-middle"/>
    <w:basedOn w:val="Normal"/>
    <w:rsid w:val="00541876"/>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A966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LightList-Accent2"/>
    <w:uiPriority w:val="61"/>
    <w:rsid w:val="00CF33F3"/>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B02F6E"/>
    <w:rPr>
      <w:color w:val="808080"/>
    </w:rPr>
  </w:style>
  <w:style w:type="table" w:customStyle="1" w:styleId="Style1">
    <w:name w:val="Style1"/>
    <w:basedOn w:val="TableList5"/>
    <w:uiPriority w:val="99"/>
    <w:rsid w:val="00B75699"/>
    <w:pPr>
      <w:spacing w:after="0" w:line="240" w:lineRule="auto"/>
    </w:p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A774B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Style2">
    <w:name w:val="Style2"/>
    <w:basedOn w:val="TableProfessional"/>
    <w:uiPriority w:val="99"/>
    <w:rsid w:val="006D5248"/>
    <w:pPr>
      <w:spacing w:after="0" w:line="240" w:lineRule="auto"/>
    </w:p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semiHidden/>
    <w:unhideWhenUsed/>
    <w:rsid w:val="00B756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6D52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4">
    <w:name w:val="toc 4"/>
    <w:basedOn w:val="Normal"/>
    <w:next w:val="Normal"/>
    <w:autoRedefine/>
    <w:uiPriority w:val="39"/>
    <w:unhideWhenUsed/>
    <w:rsid w:val="0024781B"/>
    <w:pPr>
      <w:spacing w:after="100"/>
      <w:ind w:left="660"/>
    </w:pPr>
    <w:rPr>
      <w:rFonts w:eastAsiaTheme="minorEastAsia"/>
    </w:rPr>
  </w:style>
  <w:style w:type="paragraph" w:styleId="TOC5">
    <w:name w:val="toc 5"/>
    <w:basedOn w:val="Normal"/>
    <w:next w:val="Normal"/>
    <w:autoRedefine/>
    <w:uiPriority w:val="39"/>
    <w:unhideWhenUsed/>
    <w:rsid w:val="0024781B"/>
    <w:pPr>
      <w:spacing w:after="100"/>
      <w:ind w:left="880"/>
    </w:pPr>
    <w:rPr>
      <w:rFonts w:eastAsiaTheme="minorEastAsia"/>
    </w:rPr>
  </w:style>
  <w:style w:type="paragraph" w:styleId="TOC6">
    <w:name w:val="toc 6"/>
    <w:basedOn w:val="Normal"/>
    <w:next w:val="Normal"/>
    <w:autoRedefine/>
    <w:uiPriority w:val="39"/>
    <w:unhideWhenUsed/>
    <w:rsid w:val="0024781B"/>
    <w:pPr>
      <w:spacing w:after="100"/>
      <w:ind w:left="1100"/>
    </w:pPr>
    <w:rPr>
      <w:rFonts w:eastAsiaTheme="minorEastAsia"/>
    </w:rPr>
  </w:style>
  <w:style w:type="paragraph" w:styleId="TOC7">
    <w:name w:val="toc 7"/>
    <w:basedOn w:val="Normal"/>
    <w:next w:val="Normal"/>
    <w:autoRedefine/>
    <w:uiPriority w:val="39"/>
    <w:unhideWhenUsed/>
    <w:rsid w:val="0024781B"/>
    <w:pPr>
      <w:spacing w:after="100"/>
      <w:ind w:left="1320"/>
    </w:pPr>
    <w:rPr>
      <w:rFonts w:eastAsiaTheme="minorEastAsia"/>
    </w:rPr>
  </w:style>
  <w:style w:type="paragraph" w:styleId="TOC8">
    <w:name w:val="toc 8"/>
    <w:basedOn w:val="Normal"/>
    <w:next w:val="Normal"/>
    <w:autoRedefine/>
    <w:uiPriority w:val="39"/>
    <w:unhideWhenUsed/>
    <w:rsid w:val="0024781B"/>
    <w:pPr>
      <w:spacing w:after="100"/>
      <w:ind w:left="1540"/>
    </w:pPr>
    <w:rPr>
      <w:rFonts w:eastAsiaTheme="minorEastAsia"/>
    </w:rPr>
  </w:style>
  <w:style w:type="paragraph" w:styleId="TOC9">
    <w:name w:val="toc 9"/>
    <w:basedOn w:val="Normal"/>
    <w:next w:val="Normal"/>
    <w:autoRedefine/>
    <w:uiPriority w:val="39"/>
    <w:unhideWhenUsed/>
    <w:rsid w:val="0024781B"/>
    <w:pPr>
      <w:spacing w:after="100"/>
      <w:ind w:left="1760"/>
    </w:pPr>
    <w:rPr>
      <w:rFonts w:eastAsiaTheme="minorEastAsia"/>
    </w:rPr>
  </w:style>
  <w:style w:type="paragraph" w:customStyle="1" w:styleId="bodytext0">
    <w:name w:val="bodytext"/>
    <w:basedOn w:val="Normal"/>
    <w:rsid w:val="0024781B"/>
    <w:pPr>
      <w:spacing w:before="100" w:beforeAutospacing="1" w:after="100" w:afterAutospacing="1" w:line="240" w:lineRule="auto"/>
      <w:ind w:left="851"/>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02">
      <w:bodyDiv w:val="1"/>
      <w:marLeft w:val="0"/>
      <w:marRight w:val="0"/>
      <w:marTop w:val="0"/>
      <w:marBottom w:val="0"/>
      <w:divBdr>
        <w:top w:val="none" w:sz="0" w:space="0" w:color="auto"/>
        <w:left w:val="none" w:sz="0" w:space="0" w:color="auto"/>
        <w:bottom w:val="none" w:sz="0" w:space="0" w:color="auto"/>
        <w:right w:val="none" w:sz="0" w:space="0" w:color="auto"/>
      </w:divBdr>
    </w:div>
    <w:div w:id="86930364">
      <w:bodyDiv w:val="1"/>
      <w:marLeft w:val="0"/>
      <w:marRight w:val="0"/>
      <w:marTop w:val="0"/>
      <w:marBottom w:val="0"/>
      <w:divBdr>
        <w:top w:val="none" w:sz="0" w:space="0" w:color="auto"/>
        <w:left w:val="none" w:sz="0" w:space="0" w:color="auto"/>
        <w:bottom w:val="none" w:sz="0" w:space="0" w:color="auto"/>
        <w:right w:val="none" w:sz="0" w:space="0" w:color="auto"/>
      </w:divBdr>
    </w:div>
    <w:div w:id="142813562">
      <w:bodyDiv w:val="1"/>
      <w:marLeft w:val="0"/>
      <w:marRight w:val="0"/>
      <w:marTop w:val="0"/>
      <w:marBottom w:val="0"/>
      <w:divBdr>
        <w:top w:val="none" w:sz="0" w:space="0" w:color="auto"/>
        <w:left w:val="none" w:sz="0" w:space="0" w:color="auto"/>
        <w:bottom w:val="none" w:sz="0" w:space="0" w:color="auto"/>
        <w:right w:val="none" w:sz="0" w:space="0" w:color="auto"/>
      </w:divBdr>
    </w:div>
    <w:div w:id="169563940">
      <w:bodyDiv w:val="1"/>
      <w:marLeft w:val="0"/>
      <w:marRight w:val="0"/>
      <w:marTop w:val="0"/>
      <w:marBottom w:val="0"/>
      <w:divBdr>
        <w:top w:val="none" w:sz="0" w:space="0" w:color="auto"/>
        <w:left w:val="none" w:sz="0" w:space="0" w:color="auto"/>
        <w:bottom w:val="none" w:sz="0" w:space="0" w:color="auto"/>
        <w:right w:val="none" w:sz="0" w:space="0" w:color="auto"/>
      </w:divBdr>
    </w:div>
    <w:div w:id="192302518">
      <w:bodyDiv w:val="1"/>
      <w:marLeft w:val="0"/>
      <w:marRight w:val="0"/>
      <w:marTop w:val="0"/>
      <w:marBottom w:val="0"/>
      <w:divBdr>
        <w:top w:val="none" w:sz="0" w:space="0" w:color="auto"/>
        <w:left w:val="none" w:sz="0" w:space="0" w:color="auto"/>
        <w:bottom w:val="none" w:sz="0" w:space="0" w:color="auto"/>
        <w:right w:val="none" w:sz="0" w:space="0" w:color="auto"/>
      </w:divBdr>
    </w:div>
    <w:div w:id="201022001">
      <w:bodyDiv w:val="1"/>
      <w:marLeft w:val="0"/>
      <w:marRight w:val="0"/>
      <w:marTop w:val="0"/>
      <w:marBottom w:val="0"/>
      <w:divBdr>
        <w:top w:val="none" w:sz="0" w:space="0" w:color="auto"/>
        <w:left w:val="none" w:sz="0" w:space="0" w:color="auto"/>
        <w:bottom w:val="none" w:sz="0" w:space="0" w:color="auto"/>
        <w:right w:val="none" w:sz="0" w:space="0" w:color="auto"/>
      </w:divBdr>
    </w:div>
    <w:div w:id="225798522">
      <w:bodyDiv w:val="1"/>
      <w:marLeft w:val="0"/>
      <w:marRight w:val="0"/>
      <w:marTop w:val="0"/>
      <w:marBottom w:val="0"/>
      <w:divBdr>
        <w:top w:val="none" w:sz="0" w:space="0" w:color="auto"/>
        <w:left w:val="none" w:sz="0" w:space="0" w:color="auto"/>
        <w:bottom w:val="none" w:sz="0" w:space="0" w:color="auto"/>
        <w:right w:val="none" w:sz="0" w:space="0" w:color="auto"/>
      </w:divBdr>
    </w:div>
    <w:div w:id="233324789">
      <w:bodyDiv w:val="1"/>
      <w:marLeft w:val="0"/>
      <w:marRight w:val="0"/>
      <w:marTop w:val="0"/>
      <w:marBottom w:val="0"/>
      <w:divBdr>
        <w:top w:val="none" w:sz="0" w:space="0" w:color="auto"/>
        <w:left w:val="none" w:sz="0" w:space="0" w:color="auto"/>
        <w:bottom w:val="none" w:sz="0" w:space="0" w:color="auto"/>
        <w:right w:val="none" w:sz="0" w:space="0" w:color="auto"/>
      </w:divBdr>
    </w:div>
    <w:div w:id="402484634">
      <w:bodyDiv w:val="1"/>
      <w:marLeft w:val="0"/>
      <w:marRight w:val="0"/>
      <w:marTop w:val="0"/>
      <w:marBottom w:val="0"/>
      <w:divBdr>
        <w:top w:val="none" w:sz="0" w:space="0" w:color="auto"/>
        <w:left w:val="none" w:sz="0" w:space="0" w:color="auto"/>
        <w:bottom w:val="none" w:sz="0" w:space="0" w:color="auto"/>
        <w:right w:val="none" w:sz="0" w:space="0" w:color="auto"/>
      </w:divBdr>
    </w:div>
    <w:div w:id="534536976">
      <w:bodyDiv w:val="1"/>
      <w:marLeft w:val="0"/>
      <w:marRight w:val="0"/>
      <w:marTop w:val="0"/>
      <w:marBottom w:val="0"/>
      <w:divBdr>
        <w:top w:val="none" w:sz="0" w:space="0" w:color="auto"/>
        <w:left w:val="none" w:sz="0" w:space="0" w:color="auto"/>
        <w:bottom w:val="none" w:sz="0" w:space="0" w:color="auto"/>
        <w:right w:val="none" w:sz="0" w:space="0" w:color="auto"/>
      </w:divBdr>
    </w:div>
    <w:div w:id="556824908">
      <w:bodyDiv w:val="1"/>
      <w:marLeft w:val="0"/>
      <w:marRight w:val="0"/>
      <w:marTop w:val="0"/>
      <w:marBottom w:val="0"/>
      <w:divBdr>
        <w:top w:val="none" w:sz="0" w:space="0" w:color="auto"/>
        <w:left w:val="none" w:sz="0" w:space="0" w:color="auto"/>
        <w:bottom w:val="none" w:sz="0" w:space="0" w:color="auto"/>
        <w:right w:val="none" w:sz="0" w:space="0" w:color="auto"/>
      </w:divBdr>
    </w:div>
    <w:div w:id="719980041">
      <w:bodyDiv w:val="1"/>
      <w:marLeft w:val="0"/>
      <w:marRight w:val="0"/>
      <w:marTop w:val="0"/>
      <w:marBottom w:val="0"/>
      <w:divBdr>
        <w:top w:val="none" w:sz="0" w:space="0" w:color="auto"/>
        <w:left w:val="none" w:sz="0" w:space="0" w:color="auto"/>
        <w:bottom w:val="none" w:sz="0" w:space="0" w:color="auto"/>
        <w:right w:val="none" w:sz="0" w:space="0" w:color="auto"/>
      </w:divBdr>
    </w:div>
    <w:div w:id="722682689">
      <w:bodyDiv w:val="1"/>
      <w:marLeft w:val="0"/>
      <w:marRight w:val="0"/>
      <w:marTop w:val="0"/>
      <w:marBottom w:val="0"/>
      <w:divBdr>
        <w:top w:val="none" w:sz="0" w:space="0" w:color="auto"/>
        <w:left w:val="none" w:sz="0" w:space="0" w:color="auto"/>
        <w:bottom w:val="none" w:sz="0" w:space="0" w:color="auto"/>
        <w:right w:val="none" w:sz="0" w:space="0" w:color="auto"/>
      </w:divBdr>
    </w:div>
    <w:div w:id="736317059">
      <w:bodyDiv w:val="1"/>
      <w:marLeft w:val="0"/>
      <w:marRight w:val="0"/>
      <w:marTop w:val="0"/>
      <w:marBottom w:val="0"/>
      <w:divBdr>
        <w:top w:val="none" w:sz="0" w:space="0" w:color="auto"/>
        <w:left w:val="none" w:sz="0" w:space="0" w:color="auto"/>
        <w:bottom w:val="none" w:sz="0" w:space="0" w:color="auto"/>
        <w:right w:val="none" w:sz="0" w:space="0" w:color="auto"/>
      </w:divBdr>
    </w:div>
    <w:div w:id="740057827">
      <w:bodyDiv w:val="1"/>
      <w:marLeft w:val="0"/>
      <w:marRight w:val="0"/>
      <w:marTop w:val="0"/>
      <w:marBottom w:val="0"/>
      <w:divBdr>
        <w:top w:val="none" w:sz="0" w:space="0" w:color="auto"/>
        <w:left w:val="none" w:sz="0" w:space="0" w:color="auto"/>
        <w:bottom w:val="none" w:sz="0" w:space="0" w:color="auto"/>
        <w:right w:val="none" w:sz="0" w:space="0" w:color="auto"/>
      </w:divBdr>
    </w:div>
    <w:div w:id="830372715">
      <w:bodyDiv w:val="1"/>
      <w:marLeft w:val="0"/>
      <w:marRight w:val="0"/>
      <w:marTop w:val="0"/>
      <w:marBottom w:val="0"/>
      <w:divBdr>
        <w:top w:val="none" w:sz="0" w:space="0" w:color="auto"/>
        <w:left w:val="none" w:sz="0" w:space="0" w:color="auto"/>
        <w:bottom w:val="none" w:sz="0" w:space="0" w:color="auto"/>
        <w:right w:val="none" w:sz="0" w:space="0" w:color="auto"/>
      </w:divBdr>
    </w:div>
    <w:div w:id="834958265">
      <w:bodyDiv w:val="1"/>
      <w:marLeft w:val="0"/>
      <w:marRight w:val="0"/>
      <w:marTop w:val="0"/>
      <w:marBottom w:val="0"/>
      <w:divBdr>
        <w:top w:val="none" w:sz="0" w:space="0" w:color="auto"/>
        <w:left w:val="none" w:sz="0" w:space="0" w:color="auto"/>
        <w:bottom w:val="none" w:sz="0" w:space="0" w:color="auto"/>
        <w:right w:val="none" w:sz="0" w:space="0" w:color="auto"/>
      </w:divBdr>
    </w:div>
    <w:div w:id="1048650180">
      <w:bodyDiv w:val="1"/>
      <w:marLeft w:val="0"/>
      <w:marRight w:val="0"/>
      <w:marTop w:val="0"/>
      <w:marBottom w:val="0"/>
      <w:divBdr>
        <w:top w:val="none" w:sz="0" w:space="0" w:color="auto"/>
        <w:left w:val="none" w:sz="0" w:space="0" w:color="auto"/>
        <w:bottom w:val="none" w:sz="0" w:space="0" w:color="auto"/>
        <w:right w:val="none" w:sz="0" w:space="0" w:color="auto"/>
      </w:divBdr>
    </w:div>
    <w:div w:id="1182819240">
      <w:bodyDiv w:val="1"/>
      <w:marLeft w:val="0"/>
      <w:marRight w:val="0"/>
      <w:marTop w:val="0"/>
      <w:marBottom w:val="0"/>
      <w:divBdr>
        <w:top w:val="none" w:sz="0" w:space="0" w:color="auto"/>
        <w:left w:val="none" w:sz="0" w:space="0" w:color="auto"/>
        <w:bottom w:val="none" w:sz="0" w:space="0" w:color="auto"/>
        <w:right w:val="none" w:sz="0" w:space="0" w:color="auto"/>
      </w:divBdr>
    </w:div>
    <w:div w:id="1193884462">
      <w:bodyDiv w:val="1"/>
      <w:marLeft w:val="0"/>
      <w:marRight w:val="0"/>
      <w:marTop w:val="0"/>
      <w:marBottom w:val="0"/>
      <w:divBdr>
        <w:top w:val="none" w:sz="0" w:space="0" w:color="auto"/>
        <w:left w:val="none" w:sz="0" w:space="0" w:color="auto"/>
        <w:bottom w:val="none" w:sz="0" w:space="0" w:color="auto"/>
        <w:right w:val="none" w:sz="0" w:space="0" w:color="auto"/>
      </w:divBdr>
    </w:div>
    <w:div w:id="1225944049">
      <w:bodyDiv w:val="1"/>
      <w:marLeft w:val="0"/>
      <w:marRight w:val="0"/>
      <w:marTop w:val="0"/>
      <w:marBottom w:val="0"/>
      <w:divBdr>
        <w:top w:val="none" w:sz="0" w:space="0" w:color="auto"/>
        <w:left w:val="none" w:sz="0" w:space="0" w:color="auto"/>
        <w:bottom w:val="none" w:sz="0" w:space="0" w:color="auto"/>
        <w:right w:val="none" w:sz="0" w:space="0" w:color="auto"/>
      </w:divBdr>
    </w:div>
    <w:div w:id="1384790008">
      <w:bodyDiv w:val="1"/>
      <w:marLeft w:val="0"/>
      <w:marRight w:val="0"/>
      <w:marTop w:val="0"/>
      <w:marBottom w:val="0"/>
      <w:divBdr>
        <w:top w:val="none" w:sz="0" w:space="0" w:color="auto"/>
        <w:left w:val="none" w:sz="0" w:space="0" w:color="auto"/>
        <w:bottom w:val="none" w:sz="0" w:space="0" w:color="auto"/>
        <w:right w:val="none" w:sz="0" w:space="0" w:color="auto"/>
      </w:divBdr>
    </w:div>
    <w:div w:id="1405640328">
      <w:bodyDiv w:val="1"/>
      <w:marLeft w:val="0"/>
      <w:marRight w:val="0"/>
      <w:marTop w:val="0"/>
      <w:marBottom w:val="0"/>
      <w:divBdr>
        <w:top w:val="none" w:sz="0" w:space="0" w:color="auto"/>
        <w:left w:val="none" w:sz="0" w:space="0" w:color="auto"/>
        <w:bottom w:val="none" w:sz="0" w:space="0" w:color="auto"/>
        <w:right w:val="none" w:sz="0" w:space="0" w:color="auto"/>
      </w:divBdr>
    </w:div>
    <w:div w:id="1441755047">
      <w:bodyDiv w:val="1"/>
      <w:marLeft w:val="0"/>
      <w:marRight w:val="0"/>
      <w:marTop w:val="0"/>
      <w:marBottom w:val="0"/>
      <w:divBdr>
        <w:top w:val="none" w:sz="0" w:space="0" w:color="auto"/>
        <w:left w:val="none" w:sz="0" w:space="0" w:color="auto"/>
        <w:bottom w:val="none" w:sz="0" w:space="0" w:color="auto"/>
        <w:right w:val="none" w:sz="0" w:space="0" w:color="auto"/>
      </w:divBdr>
    </w:div>
    <w:div w:id="1473912302">
      <w:bodyDiv w:val="1"/>
      <w:marLeft w:val="0"/>
      <w:marRight w:val="0"/>
      <w:marTop w:val="0"/>
      <w:marBottom w:val="0"/>
      <w:divBdr>
        <w:top w:val="none" w:sz="0" w:space="0" w:color="auto"/>
        <w:left w:val="none" w:sz="0" w:space="0" w:color="auto"/>
        <w:bottom w:val="none" w:sz="0" w:space="0" w:color="auto"/>
        <w:right w:val="none" w:sz="0" w:space="0" w:color="auto"/>
      </w:divBdr>
    </w:div>
    <w:div w:id="1529640686">
      <w:bodyDiv w:val="1"/>
      <w:marLeft w:val="0"/>
      <w:marRight w:val="0"/>
      <w:marTop w:val="0"/>
      <w:marBottom w:val="0"/>
      <w:divBdr>
        <w:top w:val="none" w:sz="0" w:space="0" w:color="auto"/>
        <w:left w:val="none" w:sz="0" w:space="0" w:color="auto"/>
        <w:bottom w:val="none" w:sz="0" w:space="0" w:color="auto"/>
        <w:right w:val="none" w:sz="0" w:space="0" w:color="auto"/>
      </w:divBdr>
    </w:div>
    <w:div w:id="1657029148">
      <w:bodyDiv w:val="1"/>
      <w:marLeft w:val="0"/>
      <w:marRight w:val="0"/>
      <w:marTop w:val="0"/>
      <w:marBottom w:val="0"/>
      <w:divBdr>
        <w:top w:val="none" w:sz="0" w:space="0" w:color="auto"/>
        <w:left w:val="none" w:sz="0" w:space="0" w:color="auto"/>
        <w:bottom w:val="none" w:sz="0" w:space="0" w:color="auto"/>
        <w:right w:val="none" w:sz="0" w:space="0" w:color="auto"/>
      </w:divBdr>
    </w:div>
    <w:div w:id="1664777212">
      <w:bodyDiv w:val="1"/>
      <w:marLeft w:val="0"/>
      <w:marRight w:val="0"/>
      <w:marTop w:val="0"/>
      <w:marBottom w:val="0"/>
      <w:divBdr>
        <w:top w:val="none" w:sz="0" w:space="0" w:color="auto"/>
        <w:left w:val="none" w:sz="0" w:space="0" w:color="auto"/>
        <w:bottom w:val="none" w:sz="0" w:space="0" w:color="auto"/>
        <w:right w:val="none" w:sz="0" w:space="0" w:color="auto"/>
      </w:divBdr>
    </w:div>
    <w:div w:id="1677807723">
      <w:bodyDiv w:val="1"/>
      <w:marLeft w:val="0"/>
      <w:marRight w:val="0"/>
      <w:marTop w:val="0"/>
      <w:marBottom w:val="0"/>
      <w:divBdr>
        <w:top w:val="none" w:sz="0" w:space="0" w:color="auto"/>
        <w:left w:val="none" w:sz="0" w:space="0" w:color="auto"/>
        <w:bottom w:val="none" w:sz="0" w:space="0" w:color="auto"/>
        <w:right w:val="none" w:sz="0" w:space="0" w:color="auto"/>
      </w:divBdr>
    </w:div>
    <w:div w:id="1686908051">
      <w:bodyDiv w:val="1"/>
      <w:marLeft w:val="0"/>
      <w:marRight w:val="0"/>
      <w:marTop w:val="0"/>
      <w:marBottom w:val="0"/>
      <w:divBdr>
        <w:top w:val="none" w:sz="0" w:space="0" w:color="auto"/>
        <w:left w:val="none" w:sz="0" w:space="0" w:color="auto"/>
        <w:bottom w:val="none" w:sz="0" w:space="0" w:color="auto"/>
        <w:right w:val="none" w:sz="0" w:space="0" w:color="auto"/>
      </w:divBdr>
    </w:div>
    <w:div w:id="1775051750">
      <w:bodyDiv w:val="1"/>
      <w:marLeft w:val="0"/>
      <w:marRight w:val="0"/>
      <w:marTop w:val="0"/>
      <w:marBottom w:val="0"/>
      <w:divBdr>
        <w:top w:val="none" w:sz="0" w:space="0" w:color="auto"/>
        <w:left w:val="none" w:sz="0" w:space="0" w:color="auto"/>
        <w:bottom w:val="none" w:sz="0" w:space="0" w:color="auto"/>
        <w:right w:val="none" w:sz="0" w:space="0" w:color="auto"/>
      </w:divBdr>
    </w:div>
    <w:div w:id="1789930745">
      <w:bodyDiv w:val="1"/>
      <w:marLeft w:val="0"/>
      <w:marRight w:val="0"/>
      <w:marTop w:val="0"/>
      <w:marBottom w:val="0"/>
      <w:divBdr>
        <w:top w:val="none" w:sz="0" w:space="0" w:color="auto"/>
        <w:left w:val="none" w:sz="0" w:space="0" w:color="auto"/>
        <w:bottom w:val="none" w:sz="0" w:space="0" w:color="auto"/>
        <w:right w:val="none" w:sz="0" w:space="0" w:color="auto"/>
      </w:divBdr>
    </w:div>
    <w:div w:id="1946884688">
      <w:bodyDiv w:val="1"/>
      <w:marLeft w:val="0"/>
      <w:marRight w:val="0"/>
      <w:marTop w:val="0"/>
      <w:marBottom w:val="0"/>
      <w:divBdr>
        <w:top w:val="none" w:sz="0" w:space="0" w:color="auto"/>
        <w:left w:val="none" w:sz="0" w:space="0" w:color="auto"/>
        <w:bottom w:val="none" w:sz="0" w:space="0" w:color="auto"/>
        <w:right w:val="none" w:sz="0" w:space="0" w:color="auto"/>
      </w:divBdr>
    </w:div>
    <w:div w:id="20968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DRAFT STUDY REPORT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DAB79-825D-4385-B816-CC566033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12637</Words>
  <Characters>72034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2018-10-22T10:07:00Z</cp:lastPrinted>
  <dcterms:created xsi:type="dcterms:W3CDTF">2019-02-06T10:36:00Z</dcterms:created>
  <dcterms:modified xsi:type="dcterms:W3CDTF">2019-02-06T10:47:00Z</dcterms:modified>
</cp:coreProperties>
</file>